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01C" w:rsidRPr="000F060A" w:rsidRDefault="00A2301C" w:rsidP="00A2301C">
      <w:pPr>
        <w:spacing w:beforeAutospacing="1" w:after="0"/>
        <w:rPr>
          <w:rFonts w:ascii="Calibri" w:eastAsiaTheme="minorEastAsia" w:hAnsi="Calibri" w:cs="Calibri" w:hint="eastAsia"/>
          <w:sz w:val="22"/>
          <w:szCs w:val="22"/>
          <w:lang w:eastAsia="zh-CN"/>
        </w:rPr>
      </w:pPr>
      <w:r w:rsidRPr="006E17CD">
        <w:rPr>
          <w:rFonts w:ascii="Calibri" w:eastAsia="Calibri" w:hAnsi="Calibri" w:cs="Calibri"/>
          <w:sz w:val="24"/>
          <w:szCs w:val="24"/>
          <w:lang w:val="en-US" w:eastAsia="zh-CN"/>
        </w:rPr>
        <w:t>3GPP TSG-RAN WG3 #11</w:t>
      </w:r>
      <w:r w:rsidRPr="006E17CD">
        <w:rPr>
          <w:rFonts w:ascii="Calibri" w:hAnsi="Calibri" w:cs="Calibri"/>
          <w:sz w:val="24"/>
          <w:szCs w:val="24"/>
          <w:lang w:val="en-US" w:eastAsia="zh-CN"/>
        </w:rPr>
        <w:t>4bis</w:t>
      </w:r>
      <w:r w:rsidRPr="006E17CD">
        <w:rPr>
          <w:rFonts w:ascii="Calibri" w:eastAsia="Calibri" w:hAnsi="Calibri" w:cs="Calibri"/>
          <w:sz w:val="24"/>
          <w:szCs w:val="24"/>
          <w:lang w:val="en-US" w:eastAsia="zh-CN"/>
        </w:rPr>
        <w:t>-e</w:t>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sidRPr="006E17CD">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0F060A">
        <w:rPr>
          <w:rFonts w:ascii="Calibri" w:eastAsiaTheme="minorEastAsia" w:hAnsi="Calibri" w:cs="Calibri" w:hint="eastAsia"/>
          <w:iCs/>
          <w:sz w:val="24"/>
          <w:szCs w:val="24"/>
          <w:lang w:val="en-US" w:eastAsia="zh-CN"/>
        </w:rPr>
        <w:t>0873</w:t>
      </w:r>
    </w:p>
    <w:p w:rsidR="00A2301C" w:rsidRPr="006E17CD" w:rsidRDefault="00A2301C" w:rsidP="00A2301C">
      <w:pPr>
        <w:overflowPunct w:val="0"/>
        <w:autoSpaceDE w:val="0"/>
        <w:spacing w:before="100" w:beforeAutospacing="1" w:after="120"/>
        <w:jc w:val="both"/>
        <w:textAlignment w:val="baseline"/>
        <w:rPr>
          <w:rFonts w:ascii="Calibri" w:eastAsia="Batang" w:hAnsi="Calibri" w:cs="Calibri"/>
          <w:color w:val="000000"/>
          <w:sz w:val="24"/>
          <w:szCs w:val="24"/>
          <w:lang w:val="en-US" w:eastAsia="zh-CN"/>
        </w:rPr>
      </w:pPr>
      <w:r w:rsidRPr="006E17CD">
        <w:rPr>
          <w:rFonts w:ascii="Calibri" w:eastAsia="Batang" w:hAnsi="Calibri" w:cs="Calibri"/>
          <w:color w:val="000000"/>
          <w:sz w:val="24"/>
          <w:szCs w:val="24"/>
          <w:lang w:val="en-US" w:eastAsia="zh-CN"/>
        </w:rPr>
        <w:t>17-</w:t>
      </w:r>
      <w:r w:rsidRPr="006E17CD">
        <w:rPr>
          <w:rFonts w:ascii="Calibri" w:eastAsia="MS Mincho" w:hAnsi="Calibri" w:cs="Calibri"/>
          <w:color w:val="000000"/>
          <w:sz w:val="24"/>
          <w:szCs w:val="24"/>
          <w:lang w:val="en-US" w:eastAsia="zh-CN"/>
        </w:rPr>
        <w:t>26</w:t>
      </w:r>
      <w:r w:rsidRPr="006E17CD">
        <w:rPr>
          <w:rFonts w:ascii="Calibri" w:eastAsia="Batang" w:hAnsi="Calibri" w:cs="Calibri"/>
          <w:color w:val="000000"/>
          <w:sz w:val="24"/>
          <w:szCs w:val="24"/>
          <w:lang w:val="en-US" w:eastAsia="zh-CN"/>
        </w:rPr>
        <w:t xml:space="preserve"> </w:t>
      </w:r>
      <w:r w:rsidRPr="006E17CD">
        <w:rPr>
          <w:rFonts w:ascii="Calibri" w:eastAsia="MS Mincho" w:hAnsi="Calibri" w:cs="Calibri"/>
          <w:color w:val="000000"/>
          <w:sz w:val="24"/>
          <w:szCs w:val="24"/>
          <w:lang w:val="en-US" w:eastAsia="zh-CN"/>
        </w:rPr>
        <w:t>Jan</w:t>
      </w:r>
      <w:r w:rsidRPr="006E17CD">
        <w:rPr>
          <w:rFonts w:ascii="Calibri" w:eastAsia="Batang" w:hAnsi="Calibri" w:cs="Calibri"/>
          <w:color w:val="000000"/>
          <w:sz w:val="24"/>
          <w:szCs w:val="24"/>
          <w:lang w:val="en-US" w:eastAsia="zh-CN"/>
        </w:rPr>
        <w:t xml:space="preserve"> 2022</w:t>
      </w:r>
    </w:p>
    <w:p w:rsidR="004660A0" w:rsidRPr="00A2301C" w:rsidRDefault="00A2301C" w:rsidP="009907C6">
      <w:pPr>
        <w:widowControl w:val="0"/>
        <w:tabs>
          <w:tab w:val="left" w:pos="1701"/>
          <w:tab w:val="right" w:pos="9923"/>
        </w:tabs>
        <w:spacing w:before="120" w:after="0"/>
        <w:rPr>
          <w:rFonts w:ascii="Arial" w:eastAsiaTheme="minorEastAsia" w:hAnsi="Arial"/>
          <w:b/>
          <w:sz w:val="24"/>
          <w:szCs w:val="24"/>
          <w:lang w:eastAsia="zh-CN"/>
        </w:rPr>
      </w:pPr>
      <w:r w:rsidRPr="006E17CD">
        <w:rPr>
          <w:rFonts w:ascii="Calibri" w:eastAsia="Batang" w:hAnsi="Calibri" w:cs="Calibri"/>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CD3111">
        <w:rPr>
          <w:rFonts w:eastAsia="宋体" w:cs="Arial" w:hint="eastAsia"/>
          <w:b/>
          <w:bCs/>
          <w:sz w:val="24"/>
          <w:lang w:eastAsia="zh-CN"/>
        </w:rPr>
        <w:t>17.</w:t>
      </w:r>
      <w:r w:rsidR="00EE55F2">
        <w:rPr>
          <w:rFonts w:eastAsia="宋体" w:cs="Arial" w:hint="eastAsia"/>
          <w:b/>
          <w:bCs/>
          <w:sz w:val="24"/>
          <w:lang w:eastAsia="zh-CN"/>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9D326E">
        <w:rPr>
          <w:rFonts w:ascii="Arial" w:hAnsi="Arial" w:cs="Arial" w:hint="eastAsia"/>
          <w:b/>
          <w:bCs/>
          <w:sz w:val="24"/>
          <w:lang w:eastAsia="zh-CN"/>
        </w:rPr>
        <w:t xml:space="preserve">Further </w:t>
      </w:r>
      <w:r w:rsidR="009D326E">
        <w:rPr>
          <w:rFonts w:ascii="Arial" w:hAnsi="Arial" w:cs="Arial"/>
          <w:b/>
          <w:bCs/>
          <w:sz w:val="24"/>
          <w:lang w:eastAsia="zh-CN"/>
        </w:rPr>
        <w:t>discussion</w:t>
      </w:r>
      <w:r w:rsidR="009D326E">
        <w:rPr>
          <w:rFonts w:ascii="Arial" w:hAnsi="Arial" w:cs="Arial" w:hint="eastAsia"/>
          <w:b/>
          <w:bCs/>
          <w:sz w:val="24"/>
          <w:lang w:eastAsia="zh-CN"/>
        </w:rPr>
        <w:t xml:space="preserve"> on the</w:t>
      </w:r>
      <w:r w:rsidR="00EE55F2">
        <w:rPr>
          <w:rFonts w:ascii="Arial" w:hAnsi="Arial" w:cs="Arial" w:hint="eastAsia"/>
          <w:b/>
          <w:bCs/>
          <w:sz w:val="24"/>
          <w:lang w:eastAsia="zh-CN"/>
        </w:rPr>
        <w:t xml:space="preserve"> support</w:t>
      </w:r>
      <w:r w:rsidR="009D326E">
        <w:rPr>
          <w:rFonts w:ascii="Arial" w:hAnsi="Arial" w:cs="Arial" w:hint="eastAsia"/>
          <w:b/>
          <w:bCs/>
          <w:sz w:val="24"/>
          <w:lang w:eastAsia="zh-CN"/>
        </w:rPr>
        <w:t xml:space="preserve"> of</w:t>
      </w:r>
      <w:r w:rsidR="00EE55F2">
        <w:rPr>
          <w:rFonts w:ascii="Arial" w:hAnsi="Arial" w:cs="Arial" w:hint="eastAsia"/>
          <w:b/>
          <w:bCs/>
          <w:sz w:val="24"/>
          <w:lang w:eastAsia="zh-CN"/>
        </w:rPr>
        <w:t xml:space="preserve"> service continuity</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56573F" w:rsidP="00B9060C">
      <w:pPr>
        <w:pStyle w:val="1"/>
        <w:numPr>
          <w:ilvl w:val="0"/>
          <w:numId w:val="31"/>
        </w:numPr>
      </w:pPr>
      <w:r>
        <w:t>Introduction</w:t>
      </w:r>
    </w:p>
    <w:p w:rsidR="00056689" w:rsidRDefault="00EE55F2" w:rsidP="00EB6AB0">
      <w:pPr>
        <w:rPr>
          <w:lang w:eastAsia="zh-CN"/>
        </w:rPr>
      </w:pPr>
      <w:r>
        <w:rPr>
          <w:rFonts w:hint="eastAsia"/>
          <w:lang w:eastAsia="zh-CN"/>
        </w:rPr>
        <w:t xml:space="preserve">According to </w:t>
      </w:r>
      <w:r w:rsidR="00EB6AB0">
        <w:rPr>
          <w:rFonts w:hint="eastAsia"/>
          <w:lang w:eastAsia="zh-CN"/>
        </w:rPr>
        <w:t xml:space="preserve">discussion during last RAN3 meeting, </w:t>
      </w:r>
      <w:r w:rsidR="00FB7EE6">
        <w:rPr>
          <w:rFonts w:hint="eastAsia"/>
          <w:lang w:eastAsia="zh-CN"/>
        </w:rPr>
        <w:t>one</w:t>
      </w:r>
      <w:r w:rsidR="00EB6AB0">
        <w:rPr>
          <w:rFonts w:hint="eastAsia"/>
          <w:lang w:eastAsia="zh-CN"/>
        </w:rPr>
        <w:t xml:space="preserve"> issue</w:t>
      </w:r>
      <w:r w:rsidR="00FB7EE6">
        <w:rPr>
          <w:rFonts w:hint="eastAsia"/>
          <w:lang w:eastAsia="zh-CN"/>
        </w:rPr>
        <w:t xml:space="preserve"> is</w:t>
      </w:r>
      <w:r w:rsidR="00EB6AB0">
        <w:rPr>
          <w:rFonts w:hint="eastAsia"/>
          <w:lang w:eastAsia="zh-CN"/>
        </w:rPr>
        <w:t xml:space="preserve"> still left open which </w:t>
      </w:r>
      <w:r w:rsidR="00FB7EE6">
        <w:rPr>
          <w:rFonts w:hint="eastAsia"/>
          <w:lang w:eastAsia="zh-CN"/>
        </w:rPr>
        <w:t>is</w:t>
      </w:r>
      <w:r w:rsidR="00EB6AB0">
        <w:rPr>
          <w:rFonts w:hint="eastAsia"/>
          <w:lang w:eastAsia="zh-CN"/>
        </w:rPr>
        <w:t xml:space="preserve"> captured as follows,</w:t>
      </w:r>
    </w:p>
    <w:p w:rsidR="00224664" w:rsidRPr="00224664" w:rsidRDefault="00224664" w:rsidP="00224664">
      <w:pPr>
        <w:spacing w:before="100" w:beforeAutospacing="1" w:after="120"/>
        <w:rPr>
          <w:rFonts w:ascii="Calibri" w:eastAsia="MS Mincho" w:hAnsi="Calibri" w:cs="Calibri"/>
          <w:i/>
          <w:color w:val="FF0000"/>
          <w:sz w:val="16"/>
          <w:szCs w:val="16"/>
          <w:lang w:val="en-US"/>
        </w:rPr>
      </w:pPr>
      <w:r w:rsidRPr="00224664">
        <w:rPr>
          <w:rFonts w:ascii="Calibri" w:eastAsia="MS Mincho" w:hAnsi="Calibri" w:cs="Calibri"/>
          <w:i/>
          <w:color w:val="FF0000"/>
          <w:sz w:val="16"/>
          <w:szCs w:val="16"/>
          <w:lang w:val="en-US"/>
        </w:rPr>
        <w:t>RAN3#114e:</w:t>
      </w:r>
    </w:p>
    <w:p w:rsidR="00224664" w:rsidRPr="00224664" w:rsidRDefault="00224664" w:rsidP="00224664">
      <w:pPr>
        <w:spacing w:before="100" w:beforeAutospacing="1" w:after="120"/>
        <w:rPr>
          <w:rFonts w:ascii="Calibri" w:eastAsia="MS Mincho" w:hAnsi="Calibri" w:cs="Calibri"/>
          <w:iCs/>
          <w:color w:val="00B050"/>
          <w:sz w:val="16"/>
          <w:szCs w:val="16"/>
          <w:lang w:val="en-US"/>
        </w:rPr>
      </w:pPr>
      <w:r w:rsidRPr="00224664">
        <w:rPr>
          <w:rFonts w:ascii="Calibri" w:eastAsia="MS Mincho" w:hAnsi="Calibri" w:cs="Calibri"/>
          <w:iCs/>
          <w:color w:val="00B050"/>
          <w:sz w:val="16"/>
          <w:szCs w:val="16"/>
          <w:lang w:val="en-US"/>
        </w:rPr>
        <w:t>Agree that Multi-Carrier Resource sharing solution has no stage 3 impact.</w:t>
      </w:r>
    </w:p>
    <w:p w:rsidR="00224664" w:rsidRPr="00224664" w:rsidRDefault="00224664" w:rsidP="00224664">
      <w:pPr>
        <w:spacing w:before="100" w:beforeAutospacing="1" w:after="120"/>
        <w:rPr>
          <w:rFonts w:ascii="Calibri" w:eastAsia="MS Mincho" w:hAnsi="Calibri" w:cs="Calibri"/>
          <w:iCs/>
          <w:color w:val="00B050"/>
          <w:sz w:val="16"/>
          <w:szCs w:val="16"/>
          <w:lang w:val="en-US"/>
        </w:rPr>
      </w:pPr>
      <w:r w:rsidRPr="00224664">
        <w:rPr>
          <w:rFonts w:ascii="Calibri" w:eastAsia="MS Mincho" w:hAnsi="Calibri" w:cs="Calibri"/>
          <w:iCs/>
          <w:color w:val="00B050"/>
          <w:sz w:val="16"/>
          <w:szCs w:val="16"/>
          <w:lang w:val="en-US"/>
        </w:rPr>
        <w:t>WA: The slice RRM policies/restrictions are configured from (SA5) NRM O&amp;M for configuration based and re-partitioning solutions.</w:t>
      </w:r>
    </w:p>
    <w:p w:rsidR="00224664" w:rsidRPr="00224664" w:rsidRDefault="00224664" w:rsidP="00224664">
      <w:pPr>
        <w:spacing w:before="100" w:beforeAutospacing="1" w:after="120"/>
        <w:rPr>
          <w:rFonts w:ascii="Calibri" w:eastAsia="MS Mincho" w:hAnsi="Calibri" w:cs="Calibri"/>
          <w:iCs/>
          <w:color w:val="00B050"/>
          <w:sz w:val="16"/>
          <w:szCs w:val="16"/>
          <w:lang w:val="en-US"/>
        </w:rPr>
      </w:pPr>
      <w:r w:rsidRPr="00224664">
        <w:rPr>
          <w:rFonts w:ascii="Calibri" w:eastAsia="MS Mincho" w:hAnsi="Calibri" w:cs="Calibri"/>
          <w:iCs/>
          <w:color w:val="00B050"/>
          <w:sz w:val="16"/>
          <w:szCs w:val="16"/>
          <w:lang w:val="en-US"/>
        </w:rPr>
        <w:t>WA: Current SA5 definition and model (TS 28.541) related to RRM dedicated policy is kept unchanged from RAN3 perspective.</w:t>
      </w:r>
    </w:p>
    <w:p w:rsidR="00224664" w:rsidRPr="00224664" w:rsidRDefault="00224664" w:rsidP="00224664">
      <w:pPr>
        <w:spacing w:before="100" w:beforeAutospacing="1" w:after="120"/>
        <w:rPr>
          <w:rFonts w:ascii="Calibri" w:eastAsiaTheme="minorEastAsia" w:hAnsi="Calibri" w:cs="Calibri"/>
          <w:iCs/>
          <w:color w:val="00B050"/>
          <w:sz w:val="16"/>
          <w:szCs w:val="16"/>
          <w:lang w:val="en-US" w:eastAsia="zh-CN"/>
        </w:rPr>
      </w:pPr>
      <w:r w:rsidRPr="00224664">
        <w:rPr>
          <w:rFonts w:ascii="Calibri" w:eastAsia="MS Mincho" w:hAnsi="Calibri" w:cs="Calibri"/>
          <w:iCs/>
          <w:color w:val="00B050"/>
          <w:sz w:val="16"/>
          <w:szCs w:val="16"/>
          <w:lang w:val="en-US"/>
        </w:rPr>
        <w:t>WA: Current resource types for RRM policy utilization measurement as defined in TS 28.541 are sufficient.</w:t>
      </w:r>
    </w:p>
    <w:p w:rsidR="00EB6AB0" w:rsidRPr="00EB6AB0" w:rsidRDefault="00EB6AB0" w:rsidP="00EB6AB0">
      <w:pPr>
        <w:spacing w:after="120"/>
        <w:rPr>
          <w:rFonts w:eastAsia="MS Mincho"/>
          <w:b/>
          <w:bCs/>
          <w:color w:val="0070C0"/>
          <w:sz w:val="22"/>
          <w:szCs w:val="24"/>
          <w:lang w:val="en-US" w:eastAsia="ja-JP"/>
        </w:rPr>
      </w:pPr>
      <w:r w:rsidRPr="00EB6AB0">
        <w:rPr>
          <w:rFonts w:eastAsia="MS Mincho"/>
          <w:b/>
          <w:bCs/>
          <w:color w:val="0070C0"/>
          <w:sz w:val="22"/>
          <w:szCs w:val="24"/>
          <w:lang w:val="en-US" w:eastAsia="ja-JP"/>
        </w:rPr>
        <w:t>To be continued:</w:t>
      </w:r>
    </w:p>
    <w:p w:rsidR="00EB6AB0" w:rsidRPr="00EB6AB0" w:rsidRDefault="00EB6AB0" w:rsidP="00EB6AB0">
      <w:pPr>
        <w:numPr>
          <w:ilvl w:val="0"/>
          <w:numId w:val="37"/>
        </w:numPr>
        <w:spacing w:after="120"/>
        <w:rPr>
          <w:rFonts w:eastAsia="MS Mincho"/>
          <w:b/>
          <w:bCs/>
          <w:color w:val="0070C0"/>
          <w:sz w:val="22"/>
          <w:szCs w:val="24"/>
          <w:lang w:val="en-US" w:eastAsia="ja-JP"/>
        </w:rPr>
      </w:pPr>
      <w:r w:rsidRPr="00EB6AB0">
        <w:rPr>
          <w:rFonts w:eastAsia="MS Mincho"/>
          <w:b/>
          <w:bCs/>
          <w:color w:val="0070C0"/>
          <w:sz w:val="22"/>
          <w:szCs w:val="24"/>
          <w:lang w:val="en-US" w:eastAsia="ja-JP"/>
        </w:rPr>
        <w:t>Pre-emption aspects (existing tools enough?, is clarification needed for the interaction between the existing tools QoS framework (ARP) and RRMPolicyRatio ?)</w:t>
      </w:r>
    </w:p>
    <w:p w:rsidR="00B9060C" w:rsidRPr="00831976" w:rsidRDefault="00056689" w:rsidP="00E17629">
      <w:pPr>
        <w:rPr>
          <w:lang w:val="en-US" w:eastAsia="zh-CN"/>
        </w:rPr>
      </w:pPr>
      <w:r>
        <w:rPr>
          <w:rFonts w:hint="eastAsia"/>
          <w:lang w:val="en-US" w:eastAsia="zh-CN"/>
        </w:rPr>
        <w:t xml:space="preserve">This contribution </w:t>
      </w:r>
      <w:r w:rsidR="00EB6AB0">
        <w:rPr>
          <w:rFonts w:hint="eastAsia"/>
          <w:lang w:val="en-US" w:eastAsia="zh-CN"/>
        </w:rPr>
        <w:t>further discusses these open issues</w:t>
      </w:r>
      <w:r w:rsidR="0005661C">
        <w:rPr>
          <w:rFonts w:hint="eastAsia"/>
          <w:lang w:val="en-US" w:eastAsia="zh-CN"/>
        </w:rPr>
        <w:t>.</w:t>
      </w:r>
    </w:p>
    <w:p w:rsidR="00C25F81" w:rsidRDefault="00B03536" w:rsidP="001B5876">
      <w:pPr>
        <w:pStyle w:val="1"/>
        <w:rPr>
          <w:lang w:eastAsia="zh-CN"/>
        </w:rPr>
      </w:pPr>
      <w:r>
        <w:rPr>
          <w:rFonts w:hint="eastAsia"/>
          <w:lang w:eastAsia="zh-CN"/>
        </w:rPr>
        <w:t>2</w:t>
      </w:r>
      <w:r w:rsidR="00CD4C7B" w:rsidRPr="006E13D1">
        <w:tab/>
      </w:r>
      <w:r w:rsidR="001F5C44">
        <w:t>Discussion</w:t>
      </w:r>
    </w:p>
    <w:p w:rsidR="00E3394D" w:rsidRDefault="00224664" w:rsidP="00B9060C">
      <w:pPr>
        <w:rPr>
          <w:lang w:val="en-US" w:eastAsia="zh-CN"/>
        </w:rPr>
      </w:pPr>
      <w:r>
        <w:rPr>
          <w:rFonts w:hint="eastAsia"/>
          <w:lang w:val="en-US" w:eastAsia="zh-CN"/>
        </w:rPr>
        <w:t>The pre-emption mechanism is based on Configuration Based Solution, wherein</w:t>
      </w:r>
      <w:r w:rsidR="00785A33">
        <w:rPr>
          <w:rFonts w:hint="eastAsia"/>
          <w:lang w:val="en-US" w:eastAsia="zh-CN"/>
        </w:rPr>
        <w:t xml:space="preserve"> the following bullets needs to be further studied for a specific S-NSSAI [2],</w:t>
      </w:r>
    </w:p>
    <w:p w:rsidR="00785A33" w:rsidRPr="00785A33" w:rsidRDefault="00785A33" w:rsidP="00785A33">
      <w:pPr>
        <w:overflowPunct w:val="0"/>
        <w:autoSpaceDE w:val="0"/>
        <w:autoSpaceDN w:val="0"/>
        <w:adjustRightInd w:val="0"/>
        <w:ind w:left="568" w:hanging="284"/>
        <w:textAlignment w:val="baseline"/>
        <w:rPr>
          <w:rFonts w:eastAsia="Times New Roman"/>
          <w:i/>
          <w:lang w:eastAsia="zh-CN"/>
        </w:rPr>
      </w:pPr>
      <w:r w:rsidRPr="00785A33">
        <w:rPr>
          <w:rFonts w:eastAsia="Times New Roman"/>
          <w:i/>
          <w:lang w:eastAsia="zh-CN"/>
        </w:rPr>
        <w:t>-</w:t>
      </w:r>
      <w:r w:rsidRPr="00785A33">
        <w:rPr>
          <w:rFonts w:eastAsia="Times New Roman"/>
          <w:i/>
          <w:lang w:eastAsia="zh-CN"/>
        </w:rPr>
        <w:tab/>
        <w:t>it can explicitly use resources belonging to which S-NSSAIs;</w:t>
      </w:r>
    </w:p>
    <w:p w:rsidR="00785A33" w:rsidRPr="00785A33" w:rsidRDefault="00785A33" w:rsidP="00785A33">
      <w:pPr>
        <w:overflowPunct w:val="0"/>
        <w:autoSpaceDE w:val="0"/>
        <w:autoSpaceDN w:val="0"/>
        <w:adjustRightInd w:val="0"/>
        <w:ind w:left="568" w:hanging="284"/>
        <w:textAlignment w:val="baseline"/>
        <w:rPr>
          <w:rFonts w:eastAsia="Times New Roman"/>
          <w:i/>
          <w:lang w:eastAsia="zh-CN"/>
        </w:rPr>
      </w:pPr>
      <w:r w:rsidRPr="00785A33">
        <w:rPr>
          <w:rFonts w:eastAsia="Times New Roman"/>
          <w:i/>
          <w:lang w:eastAsia="zh-CN"/>
        </w:rPr>
        <w:t>-</w:t>
      </w:r>
      <w:r w:rsidRPr="00785A33">
        <w:rPr>
          <w:rFonts w:eastAsia="Times New Roman"/>
          <w:i/>
          <w:lang w:eastAsia="zh-CN"/>
        </w:rPr>
        <w:tab/>
        <w:t>it can use the dedicated but not used resources of other S-NSSAIs;</w:t>
      </w:r>
    </w:p>
    <w:p w:rsidR="00785A33" w:rsidRPr="00785A33" w:rsidRDefault="00785A33" w:rsidP="00785A33">
      <w:pPr>
        <w:overflowPunct w:val="0"/>
        <w:autoSpaceDE w:val="0"/>
        <w:autoSpaceDN w:val="0"/>
        <w:adjustRightInd w:val="0"/>
        <w:ind w:left="568" w:hanging="284"/>
        <w:textAlignment w:val="baseline"/>
        <w:rPr>
          <w:rFonts w:eastAsia="Times New Roman"/>
          <w:i/>
          <w:lang w:eastAsia="zh-CN"/>
        </w:rPr>
      </w:pPr>
      <w:r w:rsidRPr="00785A33">
        <w:rPr>
          <w:rFonts w:eastAsia="Times New Roman"/>
          <w:i/>
          <w:lang w:eastAsia="zh-CN"/>
        </w:rPr>
        <w:t>-</w:t>
      </w:r>
      <w:r w:rsidRPr="00785A33">
        <w:rPr>
          <w:rFonts w:eastAsia="Times New Roman"/>
          <w:i/>
          <w:lang w:eastAsia="zh-CN"/>
        </w:rPr>
        <w:tab/>
        <w:t>it can preempt the used prioritized and/or shared resources from other S-NSSAIs.</w:t>
      </w:r>
    </w:p>
    <w:p w:rsidR="00224664" w:rsidRDefault="00224664" w:rsidP="00B9060C">
      <w:pPr>
        <w:rPr>
          <w:lang w:eastAsia="zh-CN"/>
        </w:rPr>
      </w:pPr>
      <w:r>
        <w:rPr>
          <w:rFonts w:hint="eastAsia"/>
          <w:lang w:eastAsia="zh-CN"/>
        </w:rPr>
        <w:t>Since during last meeting, we</w:t>
      </w:r>
      <w:r>
        <w:rPr>
          <w:lang w:eastAsia="zh-CN"/>
        </w:rPr>
        <w:t>’</w:t>
      </w:r>
      <w:r>
        <w:rPr>
          <w:rFonts w:hint="eastAsia"/>
          <w:lang w:eastAsia="zh-CN"/>
        </w:rPr>
        <w:t xml:space="preserve">ve agreed the working </w:t>
      </w:r>
      <w:r>
        <w:rPr>
          <w:lang w:eastAsia="zh-CN"/>
        </w:rPr>
        <w:t>assumption</w:t>
      </w:r>
      <w:r>
        <w:rPr>
          <w:rFonts w:hint="eastAsia"/>
          <w:lang w:eastAsia="zh-CN"/>
        </w:rPr>
        <w:t xml:space="preserve"> that current SA5definition and model related to RRM dedicated policy is kept unchanged, and we still do not identify any need to change the dedicated policy. Then we only need to focus on prioritized and shared resources for the pre-emption mechanism.</w:t>
      </w:r>
    </w:p>
    <w:p w:rsidR="00224664" w:rsidRDefault="00D07B3C" w:rsidP="00B9060C">
      <w:pPr>
        <w:rPr>
          <w:lang w:eastAsia="zh-CN"/>
        </w:rPr>
      </w:pPr>
      <w:r>
        <w:rPr>
          <w:rFonts w:hint="eastAsia"/>
          <w:lang w:eastAsia="zh-CN"/>
        </w:rPr>
        <w:lastRenderedPageBreak/>
        <w:t>According to the discussion during last meeting, it is a common understanding that a slice can always pre-empt the shared resource if the shared resource is not used by other slices; while the prioritized resource allocated to other slices can also be temporarily used by the slice in resource shortage. So the current spec has already allowed the slice in resource shortage to use</w:t>
      </w:r>
      <w:r w:rsidRPr="00D07B3C">
        <w:rPr>
          <w:rFonts w:hint="eastAsia"/>
          <w:lang w:eastAsia="zh-CN"/>
        </w:rPr>
        <w:t xml:space="preserve"> </w:t>
      </w:r>
      <w:r>
        <w:rPr>
          <w:rFonts w:hint="eastAsia"/>
          <w:lang w:eastAsia="zh-CN"/>
        </w:rPr>
        <w:t>those unused prioritized/shared resources allocated to other slices.</w:t>
      </w:r>
    </w:p>
    <w:p w:rsidR="00224664" w:rsidRPr="005D6EB8" w:rsidRDefault="005D6EB8" w:rsidP="00B9060C">
      <w:pPr>
        <w:rPr>
          <w:lang w:eastAsia="zh-CN"/>
        </w:rPr>
      </w:pPr>
      <w:r w:rsidRPr="00C64FA3">
        <w:rPr>
          <w:rFonts w:hint="eastAsia"/>
          <w:b/>
          <w:lang w:eastAsia="zh-CN"/>
        </w:rPr>
        <w:t xml:space="preserve">Observation </w:t>
      </w:r>
      <w:r>
        <w:rPr>
          <w:rFonts w:hint="eastAsia"/>
          <w:b/>
          <w:lang w:eastAsia="zh-CN"/>
        </w:rPr>
        <w:t>1</w:t>
      </w:r>
      <w:r w:rsidRPr="00C64FA3">
        <w:rPr>
          <w:rFonts w:hint="eastAsia"/>
          <w:b/>
          <w:lang w:eastAsia="zh-CN"/>
        </w:rPr>
        <w:t xml:space="preserve">: </w:t>
      </w:r>
      <w:r>
        <w:rPr>
          <w:rFonts w:hint="eastAsia"/>
          <w:b/>
          <w:lang w:eastAsia="zh-CN"/>
        </w:rPr>
        <w:t>The current spec has already allowed the slice in resource shortage to use those unused prioritized/shared resources allocated to other slices.</w:t>
      </w:r>
    </w:p>
    <w:p w:rsidR="00785A33" w:rsidRDefault="00AA294D" w:rsidP="00B9060C">
      <w:pPr>
        <w:rPr>
          <w:lang w:eastAsia="zh-CN"/>
        </w:rPr>
      </w:pPr>
      <w:r>
        <w:rPr>
          <w:rFonts w:hint="eastAsia"/>
          <w:lang w:eastAsia="zh-CN"/>
        </w:rPr>
        <w:t xml:space="preserve">However, the </w:t>
      </w:r>
      <w:r>
        <w:rPr>
          <w:lang w:eastAsia="zh-CN"/>
        </w:rPr>
        <w:t>discussion</w:t>
      </w:r>
      <w:r>
        <w:rPr>
          <w:rFonts w:hint="eastAsia"/>
          <w:lang w:eastAsia="zh-CN"/>
        </w:rPr>
        <w:t xml:space="preserve"> is still open on whether the slice in resource shortage could use those </w:t>
      </w:r>
      <w:r w:rsidR="00870C69">
        <w:rPr>
          <w:rFonts w:hint="eastAsia"/>
          <w:lang w:eastAsia="zh-CN"/>
        </w:rPr>
        <w:t>in-</w:t>
      </w:r>
      <w:r>
        <w:rPr>
          <w:rFonts w:hint="eastAsia"/>
          <w:lang w:eastAsia="zh-CN"/>
        </w:rPr>
        <w:t>used prioritized/shared resources from other slices; specifically, is the current definition of QoS parameter ARP enough to handle such case?</w:t>
      </w:r>
    </w:p>
    <w:p w:rsidR="00984929" w:rsidRDefault="00984929" w:rsidP="00B9060C">
      <w:pPr>
        <w:rPr>
          <w:lang w:eastAsia="zh-CN"/>
        </w:rPr>
      </w:pPr>
      <w:r>
        <w:rPr>
          <w:lang w:eastAsia="zh-CN"/>
        </w:rPr>
        <w:t>Presumably</w:t>
      </w:r>
      <w:r>
        <w:rPr>
          <w:rFonts w:hint="eastAsia"/>
          <w:lang w:eastAsia="zh-CN"/>
        </w:rPr>
        <w:t xml:space="preserve"> speaking, if we introduce another pre-emption mechanism for the slices configured per cell, we need to understand which node is responsible for the configuration of such pre-emption mechanism, and there are potentially two options: configured by Core or configured by OAM.</w:t>
      </w:r>
    </w:p>
    <w:p w:rsidR="005D6EB8" w:rsidRDefault="00984929" w:rsidP="00B9060C">
      <w:pPr>
        <w:rPr>
          <w:lang w:eastAsia="zh-CN"/>
        </w:rPr>
      </w:pPr>
      <w:r>
        <w:rPr>
          <w:rFonts w:hint="eastAsia"/>
          <w:lang w:eastAsia="zh-CN"/>
        </w:rPr>
        <w:t>If the new pre-emption mechanism is configured by Core, a</w:t>
      </w:r>
      <w:r w:rsidR="00870C69">
        <w:rPr>
          <w:rFonts w:hint="eastAsia"/>
          <w:lang w:eastAsia="zh-CN"/>
        </w:rPr>
        <w:t>ccording to the current spec on the transmission of ARP over NGAP, the following IEs have been defined,</w:t>
      </w:r>
    </w:p>
    <w:p w:rsidR="00870C69" w:rsidRDefault="00870C69" w:rsidP="00870C69">
      <w:pPr>
        <w:rPr>
          <w:lang w:eastAsia="zh-CN"/>
        </w:rPr>
      </w:pPr>
      <w:r>
        <w:rPr>
          <w:rFonts w:hint="eastAsia"/>
          <w:lang w:eastAsia="zh-CN"/>
        </w:rPr>
        <w:t>------------------------------------------------------------</w:t>
      </w:r>
      <w:r w:rsidRPr="008716BE">
        <w:rPr>
          <w:rFonts w:hint="eastAsia"/>
          <w:b/>
          <w:color w:val="0070C0"/>
          <w:lang w:eastAsia="zh-CN"/>
        </w:rPr>
        <w:t>Start of quotation</w:t>
      </w:r>
      <w:r>
        <w:rPr>
          <w:rFonts w:hint="eastAsia"/>
          <w:lang w:eastAsia="zh-CN"/>
        </w:rPr>
        <w:t>------------------------------------------------------------</w:t>
      </w:r>
    </w:p>
    <w:p w:rsidR="00870C69" w:rsidRPr="00870C69" w:rsidRDefault="00870C69" w:rsidP="00870C6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0" w:name="_Toc20955183"/>
      <w:bookmarkStart w:id="1" w:name="_Toc29503632"/>
      <w:bookmarkStart w:id="2" w:name="_Toc29504216"/>
      <w:bookmarkStart w:id="3" w:name="_Toc29504800"/>
      <w:bookmarkStart w:id="4" w:name="_Toc36553246"/>
      <w:bookmarkStart w:id="5" w:name="_Toc36554973"/>
      <w:bookmarkStart w:id="6" w:name="_Toc45652284"/>
      <w:bookmarkStart w:id="7" w:name="_Toc45658716"/>
      <w:bookmarkStart w:id="8" w:name="_Toc45720536"/>
      <w:bookmarkStart w:id="9" w:name="_Toc45798416"/>
      <w:bookmarkStart w:id="10" w:name="_Toc45897805"/>
      <w:bookmarkStart w:id="11" w:name="_Toc51746009"/>
      <w:bookmarkStart w:id="12" w:name="_Toc64446273"/>
      <w:bookmarkStart w:id="13" w:name="_Toc73982143"/>
      <w:bookmarkStart w:id="14" w:name="_Toc81304727"/>
      <w:r w:rsidRPr="00870C69">
        <w:rPr>
          <w:rFonts w:ascii="Arial" w:hAnsi="Arial"/>
          <w:sz w:val="24"/>
          <w:lang w:eastAsia="ko-KR"/>
        </w:rPr>
        <w:t>9.3.1.19</w:t>
      </w:r>
      <w:r w:rsidRPr="00870C69">
        <w:rPr>
          <w:rFonts w:ascii="Arial" w:hAnsi="Arial"/>
          <w:sz w:val="24"/>
          <w:lang w:eastAsia="ko-KR"/>
        </w:rPr>
        <w:tab/>
        <w:t>Allocation and Retention Priority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870C69" w:rsidRPr="00870C69" w:rsidRDefault="00870C69" w:rsidP="00870C69">
      <w:pPr>
        <w:overflowPunct w:val="0"/>
        <w:autoSpaceDE w:val="0"/>
        <w:autoSpaceDN w:val="0"/>
        <w:adjustRightInd w:val="0"/>
        <w:textAlignment w:val="baseline"/>
        <w:rPr>
          <w:lang w:eastAsia="ko-KR"/>
        </w:rPr>
      </w:pPr>
      <w:r w:rsidRPr="00870C69">
        <w:rPr>
          <w:lang w:eastAsia="ko-KR"/>
        </w:rPr>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080"/>
        <w:gridCol w:w="1080"/>
        <w:gridCol w:w="2232"/>
        <w:gridCol w:w="2880"/>
      </w:tblGrid>
      <w:tr w:rsidR="00870C69" w:rsidRPr="00870C69" w:rsidTr="00FD0F44">
        <w:tc>
          <w:tcPr>
            <w:tcW w:w="2448" w:type="dxa"/>
          </w:tcPr>
          <w:p w:rsidR="00870C69" w:rsidRPr="00870C69" w:rsidRDefault="00870C69" w:rsidP="00870C69">
            <w:pPr>
              <w:keepNext/>
              <w:keepLines/>
              <w:overflowPunct w:val="0"/>
              <w:autoSpaceDE w:val="0"/>
              <w:autoSpaceDN w:val="0"/>
              <w:adjustRightInd w:val="0"/>
              <w:spacing w:after="0"/>
              <w:jc w:val="center"/>
              <w:textAlignment w:val="baseline"/>
              <w:rPr>
                <w:rFonts w:ascii="Arial" w:hAnsi="Arial" w:cs="Arial"/>
                <w:b/>
                <w:sz w:val="18"/>
                <w:lang w:eastAsia="ja-JP"/>
              </w:rPr>
            </w:pPr>
            <w:r w:rsidRPr="00870C69">
              <w:rPr>
                <w:rFonts w:ascii="Arial" w:hAnsi="Arial" w:cs="Arial"/>
                <w:b/>
                <w:sz w:val="18"/>
                <w:lang w:eastAsia="ja-JP"/>
              </w:rPr>
              <w:lastRenderedPageBreak/>
              <w:t>IE/Group Name</w:t>
            </w:r>
          </w:p>
        </w:tc>
        <w:tc>
          <w:tcPr>
            <w:tcW w:w="1080" w:type="dxa"/>
          </w:tcPr>
          <w:p w:rsidR="00870C69" w:rsidRPr="00870C69" w:rsidRDefault="00870C69" w:rsidP="00870C69">
            <w:pPr>
              <w:keepNext/>
              <w:keepLines/>
              <w:overflowPunct w:val="0"/>
              <w:autoSpaceDE w:val="0"/>
              <w:autoSpaceDN w:val="0"/>
              <w:adjustRightInd w:val="0"/>
              <w:spacing w:after="0"/>
              <w:jc w:val="center"/>
              <w:textAlignment w:val="baseline"/>
              <w:rPr>
                <w:rFonts w:ascii="Arial" w:hAnsi="Arial" w:cs="Arial"/>
                <w:b/>
                <w:sz w:val="18"/>
                <w:lang w:eastAsia="ja-JP"/>
              </w:rPr>
            </w:pPr>
            <w:r w:rsidRPr="00870C69">
              <w:rPr>
                <w:rFonts w:ascii="Arial" w:hAnsi="Arial" w:cs="Arial"/>
                <w:b/>
                <w:sz w:val="18"/>
                <w:lang w:eastAsia="ja-JP"/>
              </w:rPr>
              <w:t>Presence</w:t>
            </w:r>
          </w:p>
        </w:tc>
        <w:tc>
          <w:tcPr>
            <w:tcW w:w="1080" w:type="dxa"/>
          </w:tcPr>
          <w:p w:rsidR="00870C69" w:rsidRPr="00870C69" w:rsidRDefault="00870C69" w:rsidP="00870C69">
            <w:pPr>
              <w:keepNext/>
              <w:keepLines/>
              <w:overflowPunct w:val="0"/>
              <w:autoSpaceDE w:val="0"/>
              <w:autoSpaceDN w:val="0"/>
              <w:adjustRightInd w:val="0"/>
              <w:spacing w:after="0"/>
              <w:jc w:val="center"/>
              <w:textAlignment w:val="baseline"/>
              <w:rPr>
                <w:rFonts w:ascii="Arial" w:hAnsi="Arial" w:cs="Arial"/>
                <w:b/>
                <w:sz w:val="18"/>
                <w:lang w:eastAsia="ja-JP"/>
              </w:rPr>
            </w:pPr>
            <w:r w:rsidRPr="00870C69">
              <w:rPr>
                <w:rFonts w:ascii="Arial" w:hAnsi="Arial" w:cs="Arial"/>
                <w:b/>
                <w:sz w:val="18"/>
                <w:lang w:eastAsia="ja-JP"/>
              </w:rPr>
              <w:t>Range</w:t>
            </w:r>
          </w:p>
        </w:tc>
        <w:tc>
          <w:tcPr>
            <w:tcW w:w="2232" w:type="dxa"/>
          </w:tcPr>
          <w:p w:rsidR="00870C69" w:rsidRPr="00870C69" w:rsidRDefault="00870C69" w:rsidP="00870C69">
            <w:pPr>
              <w:keepNext/>
              <w:keepLines/>
              <w:overflowPunct w:val="0"/>
              <w:autoSpaceDE w:val="0"/>
              <w:autoSpaceDN w:val="0"/>
              <w:adjustRightInd w:val="0"/>
              <w:spacing w:after="0"/>
              <w:jc w:val="center"/>
              <w:textAlignment w:val="baseline"/>
              <w:rPr>
                <w:rFonts w:ascii="Arial" w:hAnsi="Arial" w:cs="Arial"/>
                <w:b/>
                <w:sz w:val="18"/>
                <w:lang w:eastAsia="ja-JP"/>
              </w:rPr>
            </w:pPr>
            <w:r w:rsidRPr="00870C69">
              <w:rPr>
                <w:rFonts w:ascii="Arial" w:hAnsi="Arial" w:cs="Arial"/>
                <w:b/>
                <w:sz w:val="18"/>
                <w:lang w:eastAsia="ja-JP"/>
              </w:rPr>
              <w:t>IE type and reference</w:t>
            </w:r>
          </w:p>
        </w:tc>
        <w:tc>
          <w:tcPr>
            <w:tcW w:w="2880" w:type="dxa"/>
          </w:tcPr>
          <w:p w:rsidR="00870C69" w:rsidRPr="00870C69" w:rsidRDefault="00870C69" w:rsidP="00870C69">
            <w:pPr>
              <w:keepNext/>
              <w:keepLines/>
              <w:overflowPunct w:val="0"/>
              <w:autoSpaceDE w:val="0"/>
              <w:autoSpaceDN w:val="0"/>
              <w:adjustRightInd w:val="0"/>
              <w:spacing w:after="0"/>
              <w:jc w:val="center"/>
              <w:textAlignment w:val="baseline"/>
              <w:rPr>
                <w:rFonts w:ascii="Arial" w:hAnsi="Arial" w:cs="Arial"/>
                <w:b/>
                <w:sz w:val="18"/>
                <w:lang w:eastAsia="ja-JP"/>
              </w:rPr>
            </w:pPr>
            <w:r w:rsidRPr="00870C69">
              <w:rPr>
                <w:rFonts w:ascii="Arial" w:hAnsi="Arial" w:cs="Arial"/>
                <w:b/>
                <w:sz w:val="18"/>
                <w:lang w:eastAsia="ja-JP"/>
              </w:rPr>
              <w:t>Semantics description</w:t>
            </w:r>
          </w:p>
        </w:tc>
      </w:tr>
      <w:tr w:rsidR="00870C69" w:rsidRPr="00870C69" w:rsidTr="00FD0F44">
        <w:tc>
          <w:tcPr>
            <w:tcW w:w="2448" w:type="dxa"/>
          </w:tcPr>
          <w:p w:rsidR="00870C69" w:rsidRPr="00870C69" w:rsidRDefault="00870C69" w:rsidP="00870C69">
            <w:pPr>
              <w:keepNext/>
              <w:keepLines/>
              <w:overflowPunct w:val="0"/>
              <w:autoSpaceDE w:val="0"/>
              <w:autoSpaceDN w:val="0"/>
              <w:adjustRightInd w:val="0"/>
              <w:spacing w:after="0"/>
              <w:textAlignment w:val="baseline"/>
              <w:rPr>
                <w:rFonts w:ascii="Arial" w:eastAsia="Batang" w:hAnsi="Arial" w:cs="Arial"/>
                <w:sz w:val="18"/>
                <w:lang w:eastAsia="ja-JP"/>
              </w:rPr>
            </w:pPr>
            <w:r w:rsidRPr="00870C69">
              <w:rPr>
                <w:rFonts w:ascii="Arial" w:eastAsia="Yu Mincho" w:hAnsi="Arial"/>
                <w:sz w:val="18"/>
                <w:lang w:eastAsia="ko-KR"/>
              </w:rPr>
              <w:t>Priority Level</w:t>
            </w:r>
          </w:p>
        </w:tc>
        <w:tc>
          <w:tcPr>
            <w:tcW w:w="1080" w:type="dxa"/>
          </w:tcPr>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sz w:val="18"/>
                <w:lang w:eastAsia="ko-KR"/>
              </w:rPr>
              <w:t>M</w:t>
            </w:r>
          </w:p>
        </w:tc>
        <w:tc>
          <w:tcPr>
            <w:tcW w:w="1080" w:type="dxa"/>
          </w:tcPr>
          <w:p w:rsidR="00870C69" w:rsidRPr="00870C69" w:rsidRDefault="00870C69" w:rsidP="00870C69">
            <w:pPr>
              <w:keepNext/>
              <w:keepLines/>
              <w:overflowPunct w:val="0"/>
              <w:autoSpaceDE w:val="0"/>
              <w:autoSpaceDN w:val="0"/>
              <w:adjustRightInd w:val="0"/>
              <w:spacing w:after="0"/>
              <w:textAlignment w:val="baseline"/>
              <w:rPr>
                <w:rFonts w:ascii="Arial" w:hAnsi="Arial"/>
                <w:i/>
                <w:sz w:val="18"/>
                <w:lang w:eastAsia="ja-JP"/>
              </w:rPr>
            </w:pPr>
          </w:p>
        </w:tc>
        <w:tc>
          <w:tcPr>
            <w:tcW w:w="2232" w:type="dxa"/>
          </w:tcPr>
          <w:p w:rsidR="00870C69" w:rsidRPr="00870C69" w:rsidRDefault="00870C69" w:rsidP="00870C69">
            <w:pPr>
              <w:keepNext/>
              <w:keepLines/>
              <w:overflowPunct w:val="0"/>
              <w:autoSpaceDE w:val="0"/>
              <w:autoSpaceDN w:val="0"/>
              <w:adjustRightInd w:val="0"/>
              <w:spacing w:after="0"/>
              <w:textAlignment w:val="baseline"/>
              <w:rPr>
                <w:rFonts w:ascii="Arial" w:hAnsi="Arial"/>
                <w:sz w:val="18"/>
                <w:lang w:eastAsia="ja-JP"/>
              </w:rPr>
            </w:pPr>
            <w:r w:rsidRPr="00870C69">
              <w:rPr>
                <w:rFonts w:ascii="Arial" w:eastAsia="MS Mincho" w:hAnsi="Arial" w:cs="Arial"/>
                <w:sz w:val="18"/>
                <w:lang w:eastAsia="ja-JP"/>
              </w:rPr>
              <w:t xml:space="preserve">INTEGER </w:t>
            </w:r>
            <w:r w:rsidRPr="00870C69">
              <w:rPr>
                <w:rFonts w:ascii="Arial" w:hAnsi="Arial" w:cs="Arial"/>
                <w:sz w:val="18"/>
                <w:lang w:eastAsia="ja-JP"/>
              </w:rPr>
              <w:t>(1..15)</w:t>
            </w:r>
          </w:p>
        </w:tc>
        <w:tc>
          <w:tcPr>
            <w:tcW w:w="2880" w:type="dxa"/>
          </w:tcPr>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cs="Arial"/>
                <w:b/>
                <w:sz w:val="18"/>
                <w:lang w:eastAsia="ja-JP"/>
              </w:rPr>
              <w:t>Desc</w:t>
            </w:r>
            <w:r w:rsidRPr="00870C69">
              <w:rPr>
                <w:rFonts w:ascii="Arial" w:hAnsi="Arial" w:cs="Arial"/>
                <w:sz w:val="18"/>
                <w:lang w:eastAsia="ja-JP"/>
              </w:rPr>
              <w:t>.: This IE defines the relative importance of a resource request (see TS 23.501 [9]).</w:t>
            </w:r>
          </w:p>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cs="Arial"/>
                <w:b/>
                <w:sz w:val="18"/>
                <w:lang w:eastAsia="ja-JP"/>
              </w:rPr>
              <w:t>Usage</w:t>
            </w:r>
            <w:r w:rsidRPr="00870C69">
              <w:rPr>
                <w:rFonts w:ascii="Arial" w:hAnsi="Arial" w:cs="Arial"/>
                <w:sz w:val="18"/>
                <w:lang w:eastAsia="ja-JP"/>
              </w:rPr>
              <w:t>: Values are ordered in decreasing order of priority, i.e., with 1 as the highest priority and 15 as the lowest priority.</w:t>
            </w:r>
          </w:p>
        </w:tc>
      </w:tr>
      <w:tr w:rsidR="00870C69" w:rsidRPr="00870C69" w:rsidTr="00FD0F44">
        <w:tc>
          <w:tcPr>
            <w:tcW w:w="2448" w:type="dxa"/>
          </w:tcPr>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eastAsia="Yu Mincho" w:hAnsi="Arial"/>
                <w:sz w:val="18"/>
                <w:lang w:eastAsia="ko-KR"/>
              </w:rPr>
              <w:t>Pre-emption Capability</w:t>
            </w:r>
          </w:p>
        </w:tc>
        <w:tc>
          <w:tcPr>
            <w:tcW w:w="1080" w:type="dxa"/>
          </w:tcPr>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sz w:val="18"/>
                <w:lang w:eastAsia="ko-KR"/>
              </w:rPr>
              <w:t>M</w:t>
            </w:r>
          </w:p>
        </w:tc>
        <w:tc>
          <w:tcPr>
            <w:tcW w:w="1080" w:type="dxa"/>
          </w:tcPr>
          <w:p w:rsidR="00870C69" w:rsidRPr="00870C69" w:rsidRDefault="00870C69" w:rsidP="00870C69">
            <w:pPr>
              <w:keepNext/>
              <w:keepLines/>
              <w:overflowPunct w:val="0"/>
              <w:autoSpaceDE w:val="0"/>
              <w:autoSpaceDN w:val="0"/>
              <w:adjustRightInd w:val="0"/>
              <w:spacing w:after="0"/>
              <w:textAlignment w:val="baseline"/>
              <w:rPr>
                <w:rFonts w:ascii="Arial" w:hAnsi="Arial"/>
                <w:i/>
                <w:sz w:val="18"/>
                <w:lang w:eastAsia="ja-JP"/>
              </w:rPr>
            </w:pPr>
          </w:p>
        </w:tc>
        <w:tc>
          <w:tcPr>
            <w:tcW w:w="2232" w:type="dxa"/>
          </w:tcPr>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cs="Arial"/>
                <w:sz w:val="18"/>
                <w:lang w:eastAsia="ja-JP"/>
              </w:rPr>
              <w:t>ENUMERATED (</w:t>
            </w:r>
            <w:r w:rsidRPr="00870C69">
              <w:rPr>
                <w:rFonts w:ascii="Arial" w:eastAsia="MS Mincho" w:hAnsi="Arial" w:cs="Arial"/>
                <w:sz w:val="18"/>
                <w:lang w:eastAsia="ja-JP"/>
              </w:rPr>
              <w:t xml:space="preserve">shall </w:t>
            </w:r>
            <w:r w:rsidRPr="00870C69">
              <w:rPr>
                <w:rFonts w:ascii="Arial" w:hAnsi="Arial" w:cs="Arial"/>
                <w:sz w:val="18"/>
                <w:lang w:eastAsia="ja-JP"/>
              </w:rPr>
              <w:t xml:space="preserve">not trigger pre-emption, </w:t>
            </w:r>
            <w:r w:rsidRPr="00870C69">
              <w:rPr>
                <w:rFonts w:ascii="Arial" w:eastAsia="MS Mincho" w:hAnsi="Arial" w:cs="Arial"/>
                <w:sz w:val="18"/>
                <w:lang w:eastAsia="ja-JP"/>
              </w:rPr>
              <w:t>may</w:t>
            </w:r>
            <w:r w:rsidRPr="00870C69">
              <w:rPr>
                <w:rFonts w:ascii="Arial" w:hAnsi="Arial" w:cs="Arial"/>
                <w:sz w:val="18"/>
                <w:lang w:eastAsia="ja-JP"/>
              </w:rPr>
              <w:t xml:space="preserve"> trigger pre-emption, …)</w:t>
            </w:r>
          </w:p>
        </w:tc>
        <w:tc>
          <w:tcPr>
            <w:tcW w:w="2880" w:type="dxa"/>
          </w:tcPr>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cs="Arial"/>
                <w:b/>
                <w:sz w:val="18"/>
                <w:lang w:eastAsia="ja-JP"/>
              </w:rPr>
              <w:t>Desc.:</w:t>
            </w:r>
            <w:r w:rsidRPr="00870C69">
              <w:rPr>
                <w:rFonts w:ascii="Arial" w:hAnsi="Arial" w:cs="Arial"/>
                <w:sz w:val="18"/>
                <w:lang w:eastAsia="ja-JP"/>
              </w:rPr>
              <w:t xml:space="preserve"> This IE indicates the pre-emption capability of the request on other QoS flows (see TS 23.501 [9]).</w:t>
            </w:r>
          </w:p>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cs="Arial"/>
                <w:b/>
                <w:sz w:val="18"/>
                <w:lang w:eastAsia="ja-JP"/>
              </w:rPr>
              <w:t>Usage</w:t>
            </w:r>
            <w:r w:rsidRPr="00870C69">
              <w:rPr>
                <w:rFonts w:ascii="Arial" w:hAnsi="Arial" w:cs="Arial"/>
                <w:sz w:val="18"/>
                <w:lang w:eastAsia="ja-JP"/>
              </w:rPr>
              <w:t>: The QoS flow shall not pre-empt other QoS flows or, the</w:t>
            </w:r>
            <w:r w:rsidRPr="00870C69">
              <w:rPr>
                <w:rFonts w:ascii="Arial" w:eastAsia="MS Mincho" w:hAnsi="Arial" w:cs="Arial"/>
                <w:sz w:val="18"/>
                <w:lang w:eastAsia="ja-JP"/>
              </w:rPr>
              <w:t xml:space="preserve"> QoS flow</w:t>
            </w:r>
            <w:r w:rsidRPr="00870C69">
              <w:rPr>
                <w:rFonts w:ascii="Arial" w:hAnsi="Arial" w:cs="Arial"/>
                <w:sz w:val="18"/>
                <w:lang w:eastAsia="ja-JP"/>
              </w:rPr>
              <w:t xml:space="preserve"> may pre-empt other QoS flows.</w:t>
            </w:r>
          </w:p>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cs="Arial"/>
                <w:sz w:val="18"/>
                <w:lang w:eastAsia="ja-JP"/>
              </w:rPr>
              <w:t>Note: The Pre</w:t>
            </w:r>
            <w:r w:rsidRPr="00870C69">
              <w:rPr>
                <w:rFonts w:ascii="Arial" w:eastAsia="MS Mincho" w:hAnsi="Arial" w:cs="Arial"/>
                <w:sz w:val="18"/>
                <w:lang w:eastAsia="ja-JP"/>
              </w:rPr>
              <w:t>-</w:t>
            </w:r>
            <w:r w:rsidRPr="00870C69">
              <w:rPr>
                <w:rFonts w:ascii="Arial" w:hAnsi="Arial" w:cs="Arial"/>
                <w:sz w:val="18"/>
                <w:lang w:eastAsia="ja-JP"/>
              </w:rPr>
              <w:t>emption Capability indicator applies to the allocation of resources for a QoS flow and as such it provides the trigger to the pre</w:t>
            </w:r>
            <w:r w:rsidRPr="00870C69">
              <w:rPr>
                <w:rFonts w:ascii="Arial" w:eastAsia="MS Mincho" w:hAnsi="Arial" w:cs="Arial"/>
                <w:sz w:val="18"/>
                <w:lang w:eastAsia="ja-JP"/>
              </w:rPr>
              <w:t>-</w:t>
            </w:r>
            <w:r w:rsidRPr="00870C69">
              <w:rPr>
                <w:rFonts w:ascii="Arial" w:hAnsi="Arial" w:cs="Arial"/>
                <w:sz w:val="18"/>
                <w:lang w:eastAsia="ja-JP"/>
              </w:rPr>
              <w:t>emption procedures/processes of the NG-RAN node.</w:t>
            </w:r>
          </w:p>
        </w:tc>
      </w:tr>
      <w:tr w:rsidR="00870C69" w:rsidRPr="00870C69" w:rsidTr="00FD0F44">
        <w:tc>
          <w:tcPr>
            <w:tcW w:w="2448" w:type="dxa"/>
          </w:tcPr>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eastAsia="Yu Mincho" w:hAnsi="Arial"/>
                <w:sz w:val="18"/>
                <w:lang w:eastAsia="ko-KR"/>
              </w:rPr>
              <w:t>Pre-emption Vulnerability</w:t>
            </w:r>
          </w:p>
        </w:tc>
        <w:tc>
          <w:tcPr>
            <w:tcW w:w="1080" w:type="dxa"/>
          </w:tcPr>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sz w:val="18"/>
                <w:lang w:eastAsia="ko-KR"/>
              </w:rPr>
              <w:t>M</w:t>
            </w:r>
          </w:p>
        </w:tc>
        <w:tc>
          <w:tcPr>
            <w:tcW w:w="1080" w:type="dxa"/>
          </w:tcPr>
          <w:p w:rsidR="00870C69" w:rsidRPr="00870C69" w:rsidRDefault="00870C69" w:rsidP="00870C69">
            <w:pPr>
              <w:keepNext/>
              <w:keepLines/>
              <w:overflowPunct w:val="0"/>
              <w:autoSpaceDE w:val="0"/>
              <w:autoSpaceDN w:val="0"/>
              <w:adjustRightInd w:val="0"/>
              <w:spacing w:after="0"/>
              <w:textAlignment w:val="baseline"/>
              <w:rPr>
                <w:rFonts w:ascii="Arial" w:hAnsi="Arial"/>
                <w:i/>
                <w:sz w:val="18"/>
                <w:lang w:eastAsia="ja-JP"/>
              </w:rPr>
            </w:pPr>
          </w:p>
        </w:tc>
        <w:tc>
          <w:tcPr>
            <w:tcW w:w="2232" w:type="dxa"/>
          </w:tcPr>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cs="Arial"/>
                <w:sz w:val="18"/>
                <w:lang w:eastAsia="ja-JP"/>
              </w:rPr>
              <w:t>ENUMERATED (not pre-empt</w:t>
            </w:r>
            <w:r w:rsidRPr="00870C69">
              <w:rPr>
                <w:rFonts w:ascii="Arial" w:eastAsia="MS Mincho" w:hAnsi="Arial" w:cs="Arial"/>
                <w:sz w:val="18"/>
                <w:lang w:eastAsia="ja-JP"/>
              </w:rPr>
              <w:t>able</w:t>
            </w:r>
            <w:r w:rsidRPr="00870C69">
              <w:rPr>
                <w:rFonts w:ascii="Arial" w:hAnsi="Arial" w:cs="Arial"/>
                <w:sz w:val="18"/>
                <w:lang w:eastAsia="ja-JP"/>
              </w:rPr>
              <w:t>, pre-empt</w:t>
            </w:r>
            <w:r w:rsidRPr="00870C69">
              <w:rPr>
                <w:rFonts w:ascii="Arial" w:eastAsia="MS Mincho" w:hAnsi="Arial" w:cs="Arial"/>
                <w:sz w:val="18"/>
                <w:lang w:eastAsia="ja-JP"/>
              </w:rPr>
              <w:t>able, …</w:t>
            </w:r>
            <w:r w:rsidRPr="00870C69">
              <w:rPr>
                <w:rFonts w:ascii="Arial" w:hAnsi="Arial" w:cs="Arial"/>
                <w:sz w:val="18"/>
                <w:lang w:eastAsia="ja-JP"/>
              </w:rPr>
              <w:t>)</w:t>
            </w:r>
          </w:p>
        </w:tc>
        <w:tc>
          <w:tcPr>
            <w:tcW w:w="2880" w:type="dxa"/>
          </w:tcPr>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cs="Arial"/>
                <w:b/>
                <w:sz w:val="18"/>
                <w:lang w:eastAsia="ja-JP"/>
              </w:rPr>
              <w:t>Desc.</w:t>
            </w:r>
            <w:r w:rsidRPr="00870C69">
              <w:rPr>
                <w:rFonts w:ascii="Arial" w:hAnsi="Arial" w:cs="Arial"/>
                <w:sz w:val="18"/>
                <w:lang w:eastAsia="ja-JP"/>
              </w:rPr>
              <w:t>: This IE indicates the vulnerability of the QoS flow to pre-emption of other QoS flows (see TS 23.501 [9]).</w:t>
            </w:r>
          </w:p>
          <w:p w:rsidR="00870C69" w:rsidRPr="00870C69" w:rsidRDefault="00870C69" w:rsidP="00870C69">
            <w:pPr>
              <w:keepNext/>
              <w:keepLines/>
              <w:overflowPunct w:val="0"/>
              <w:autoSpaceDE w:val="0"/>
              <w:autoSpaceDN w:val="0"/>
              <w:adjustRightInd w:val="0"/>
              <w:spacing w:after="0"/>
              <w:textAlignment w:val="baseline"/>
              <w:rPr>
                <w:rFonts w:ascii="Arial" w:hAnsi="Arial" w:cs="Arial"/>
                <w:sz w:val="18"/>
                <w:lang w:eastAsia="ja-JP"/>
              </w:rPr>
            </w:pPr>
            <w:r w:rsidRPr="00870C69">
              <w:rPr>
                <w:rFonts w:ascii="Arial" w:hAnsi="Arial" w:cs="Arial"/>
                <w:b/>
                <w:sz w:val="18"/>
                <w:lang w:eastAsia="ja-JP"/>
              </w:rPr>
              <w:t>Usage</w:t>
            </w:r>
            <w:r w:rsidRPr="00870C69">
              <w:rPr>
                <w:rFonts w:ascii="Arial" w:hAnsi="Arial" w:cs="Arial"/>
                <w:sz w:val="18"/>
                <w:lang w:eastAsia="ja-JP"/>
              </w:rPr>
              <w:t xml:space="preserve">: The QoS flow shall not be pre-empted by other QoS flows or the QoS flow </w:t>
            </w:r>
            <w:r w:rsidRPr="00870C69">
              <w:rPr>
                <w:rFonts w:ascii="Arial" w:eastAsia="MS Mincho" w:hAnsi="Arial" w:cs="Arial"/>
                <w:sz w:val="18"/>
                <w:lang w:eastAsia="ja-JP"/>
              </w:rPr>
              <w:t xml:space="preserve">may </w:t>
            </w:r>
            <w:r w:rsidRPr="00870C69">
              <w:rPr>
                <w:rFonts w:ascii="Arial" w:hAnsi="Arial" w:cs="Arial"/>
                <w:sz w:val="18"/>
                <w:lang w:eastAsia="ja-JP"/>
              </w:rPr>
              <w:t>be pre-empted by other QoS flows. Note: The Pre</w:t>
            </w:r>
            <w:r w:rsidRPr="00870C69">
              <w:rPr>
                <w:rFonts w:ascii="Arial" w:eastAsia="MS Mincho" w:hAnsi="Arial" w:cs="Arial"/>
                <w:sz w:val="18"/>
                <w:lang w:eastAsia="ja-JP"/>
              </w:rPr>
              <w:t>-</w:t>
            </w:r>
            <w:r w:rsidRPr="00870C69">
              <w:rPr>
                <w:rFonts w:ascii="Arial" w:hAnsi="Arial" w:cs="Arial"/>
                <w:sz w:val="18"/>
                <w:lang w:eastAsia="ja-JP"/>
              </w:rPr>
              <w:t>emption Vulnerability indicator applies for the entire duration of the QoS flow, unless modified and as such indicates whether the QoS flow is a target of the pre</w:t>
            </w:r>
            <w:r w:rsidRPr="00870C69">
              <w:rPr>
                <w:rFonts w:ascii="Arial" w:eastAsia="MS Mincho" w:hAnsi="Arial" w:cs="Arial"/>
                <w:sz w:val="18"/>
                <w:lang w:eastAsia="ja-JP"/>
              </w:rPr>
              <w:t>-</w:t>
            </w:r>
            <w:r w:rsidRPr="00870C69">
              <w:rPr>
                <w:rFonts w:ascii="Arial" w:hAnsi="Arial" w:cs="Arial"/>
                <w:sz w:val="18"/>
                <w:lang w:eastAsia="ja-JP"/>
              </w:rPr>
              <w:t>emption procedures/processes of the NG-RAN node.</w:t>
            </w:r>
          </w:p>
        </w:tc>
      </w:tr>
    </w:tbl>
    <w:p w:rsidR="00870C69" w:rsidRDefault="00870C69" w:rsidP="00870C69">
      <w:pPr>
        <w:rPr>
          <w:lang w:eastAsia="zh-CN"/>
        </w:rPr>
      </w:pPr>
      <w:r>
        <w:rPr>
          <w:rFonts w:hint="eastAsia"/>
          <w:lang w:eastAsia="zh-CN"/>
        </w:rPr>
        <w:t>------------------------------------------------------------</w:t>
      </w:r>
      <w:r>
        <w:rPr>
          <w:rFonts w:hint="eastAsia"/>
          <w:b/>
          <w:color w:val="0070C0"/>
          <w:lang w:eastAsia="zh-CN"/>
        </w:rPr>
        <w:t>End</w:t>
      </w:r>
      <w:r w:rsidRPr="008716BE">
        <w:rPr>
          <w:rFonts w:hint="eastAsia"/>
          <w:b/>
          <w:color w:val="0070C0"/>
          <w:lang w:eastAsia="zh-CN"/>
        </w:rPr>
        <w:t xml:space="preserve"> of quotation</w:t>
      </w:r>
      <w:r>
        <w:rPr>
          <w:rFonts w:hint="eastAsia"/>
          <w:lang w:eastAsia="zh-CN"/>
        </w:rPr>
        <w:t>-------------------------------------------------------------</w:t>
      </w:r>
    </w:p>
    <w:p w:rsidR="00870C69" w:rsidRDefault="00870C69" w:rsidP="00B9060C">
      <w:pPr>
        <w:rPr>
          <w:lang w:eastAsia="zh-CN"/>
        </w:rPr>
      </w:pPr>
      <w:r>
        <w:rPr>
          <w:rFonts w:hint="eastAsia"/>
          <w:lang w:eastAsia="zh-CN"/>
        </w:rPr>
        <w:t xml:space="preserve">As specified in TS 38.413, each QoS flow will be associated with an ARP, and the detailed information of ARP </w:t>
      </w:r>
      <w:r>
        <w:rPr>
          <w:lang w:eastAsia="zh-CN"/>
        </w:rPr>
        <w:t>signalled</w:t>
      </w:r>
      <w:r>
        <w:rPr>
          <w:rFonts w:hint="eastAsia"/>
          <w:lang w:eastAsia="zh-CN"/>
        </w:rPr>
        <w:t xml:space="preserve"> from SMF to NG-RAN includes Priority Level, Pre-emption Capability and Pre-emption Vulnerability</w:t>
      </w:r>
      <w:r w:rsidR="009D61C3">
        <w:rPr>
          <w:rFonts w:hint="eastAsia"/>
          <w:lang w:eastAsia="zh-CN"/>
        </w:rPr>
        <w:t xml:space="preserve">. Note that the ARP is </w:t>
      </w:r>
      <w:r w:rsidR="009D61C3">
        <w:rPr>
          <w:lang w:eastAsia="zh-CN"/>
        </w:rPr>
        <w:t>con</w:t>
      </w:r>
      <w:r w:rsidR="009D61C3">
        <w:rPr>
          <w:rFonts w:hint="eastAsia"/>
          <w:lang w:eastAsia="zh-CN"/>
        </w:rPr>
        <w:t>fig</w:t>
      </w:r>
      <w:r w:rsidR="009D61C3">
        <w:rPr>
          <w:lang w:eastAsia="zh-CN"/>
        </w:rPr>
        <w:t>ured</w:t>
      </w:r>
      <w:r w:rsidR="009D61C3">
        <w:rPr>
          <w:rFonts w:hint="eastAsia"/>
          <w:lang w:eastAsia="zh-CN"/>
        </w:rPr>
        <w:t xml:space="preserve"> by CN as per QoS flow, and ARP is normally used for radio resource scheduling for specific cell(s), which means that Core has already been able to provide a pre-emption mechanism with finer granularity compared to per slice per cell, which is the intended </w:t>
      </w:r>
      <w:r w:rsidR="009D61C3">
        <w:rPr>
          <w:lang w:eastAsia="zh-CN"/>
        </w:rPr>
        <w:t>granularity</w:t>
      </w:r>
      <w:r w:rsidR="009D61C3">
        <w:rPr>
          <w:rFonts w:hint="eastAsia"/>
          <w:lang w:eastAsia="zh-CN"/>
        </w:rPr>
        <w:t xml:space="preserve"> of potential enhancement as suggested by the Configuration Based Solution.</w:t>
      </w:r>
    </w:p>
    <w:p w:rsidR="00870C69" w:rsidRPr="00AA294D" w:rsidRDefault="009D61C3" w:rsidP="00B9060C">
      <w:pPr>
        <w:rPr>
          <w:lang w:eastAsia="zh-CN"/>
        </w:rPr>
      </w:pPr>
      <w:r w:rsidRPr="00C64FA3">
        <w:rPr>
          <w:rFonts w:hint="eastAsia"/>
          <w:b/>
          <w:lang w:eastAsia="zh-CN"/>
        </w:rPr>
        <w:t xml:space="preserve">Observation 2: </w:t>
      </w:r>
      <w:r>
        <w:rPr>
          <w:rFonts w:hint="eastAsia"/>
          <w:b/>
          <w:lang w:eastAsia="zh-CN"/>
        </w:rPr>
        <w:t>The Core Network has already been able to provide the pre-emption mechanism (i.e. ARP per QoS flow) with finer granularity compared to per slice per cell.</w:t>
      </w:r>
    </w:p>
    <w:p w:rsidR="00984929" w:rsidRPr="009D61C3" w:rsidRDefault="00984929" w:rsidP="00B9060C">
      <w:pPr>
        <w:rPr>
          <w:lang w:eastAsia="zh-CN"/>
        </w:rPr>
      </w:pPr>
      <w:r>
        <w:rPr>
          <w:rFonts w:hint="eastAsia"/>
          <w:lang w:eastAsia="zh-CN"/>
        </w:rPr>
        <w:t>On the other hand, if the new pre-emption mechanism is configured by OAM, then NG-RAN will be configured with two separate pre-emption mechanism</w:t>
      </w:r>
      <w:r w:rsidR="00306708">
        <w:rPr>
          <w:rFonts w:hint="eastAsia"/>
          <w:lang w:eastAsia="zh-CN"/>
        </w:rPr>
        <w:t xml:space="preserve"> from two different nodes, and it is unclear which pre-emption mechanism the NG-RAN should follow</w:t>
      </w:r>
      <w:r w:rsidR="00E04037">
        <w:rPr>
          <w:rFonts w:hint="eastAsia"/>
          <w:lang w:eastAsia="zh-CN"/>
        </w:rPr>
        <w:t>,</w:t>
      </w:r>
      <w:r w:rsidR="00306708">
        <w:rPr>
          <w:rFonts w:hint="eastAsia"/>
          <w:lang w:eastAsia="zh-CN"/>
        </w:rPr>
        <w:t xml:space="preserve"> if two mechanisms are configured </w:t>
      </w:r>
      <w:r w:rsidR="00E04037">
        <w:rPr>
          <w:lang w:eastAsia="zh-CN"/>
        </w:rPr>
        <w:t>contradictive</w:t>
      </w:r>
      <w:r w:rsidR="00306708">
        <w:rPr>
          <w:rFonts w:hint="eastAsia"/>
          <w:lang w:eastAsia="zh-CN"/>
        </w:rPr>
        <w:t>.</w:t>
      </w:r>
      <w:r w:rsidR="00E04037">
        <w:rPr>
          <w:rFonts w:hint="eastAsia"/>
          <w:lang w:eastAsia="zh-CN"/>
        </w:rPr>
        <w:t xml:space="preserve"> </w:t>
      </w:r>
      <w:r>
        <w:rPr>
          <w:rFonts w:hint="eastAsia"/>
          <w:lang w:eastAsia="zh-CN"/>
        </w:rPr>
        <w:t>So</w:t>
      </w:r>
      <w:r w:rsidR="00E04037">
        <w:rPr>
          <w:rFonts w:hint="eastAsia"/>
          <w:lang w:eastAsia="zh-CN"/>
        </w:rPr>
        <w:t xml:space="preserve"> in summary</w:t>
      </w:r>
      <w:r>
        <w:rPr>
          <w:rFonts w:hint="eastAsia"/>
          <w:lang w:eastAsia="zh-CN"/>
        </w:rPr>
        <w:t xml:space="preserve"> we temporarily do not see the need to introduce a</w:t>
      </w:r>
      <w:r w:rsidR="00E04037">
        <w:rPr>
          <w:rFonts w:hint="eastAsia"/>
          <w:lang w:eastAsia="zh-CN"/>
        </w:rPr>
        <w:t xml:space="preserve"> new</w:t>
      </w:r>
      <w:r>
        <w:rPr>
          <w:rFonts w:hint="eastAsia"/>
          <w:lang w:eastAsia="zh-CN"/>
        </w:rPr>
        <w:t xml:space="preserve"> pre-emption mechanism as per slice per cell.</w:t>
      </w:r>
    </w:p>
    <w:p w:rsidR="00DA5BF2" w:rsidRDefault="00D64016" w:rsidP="00B9060C">
      <w:pPr>
        <w:rPr>
          <w:b/>
          <w:lang w:eastAsia="zh-CN"/>
        </w:rPr>
      </w:pPr>
      <w:r>
        <w:rPr>
          <w:rFonts w:hint="eastAsia"/>
          <w:b/>
          <w:lang w:eastAsia="zh-CN"/>
        </w:rPr>
        <w:t>Proposal 1: Agree the working assumption that the existing tool is enough from the perspective of pre-emption mechanism.</w:t>
      </w:r>
    </w:p>
    <w:p w:rsidR="006A6D5A" w:rsidRPr="00244B3D" w:rsidRDefault="006A6D5A" w:rsidP="00B9060C">
      <w:pPr>
        <w:rPr>
          <w:lang w:eastAsia="zh-CN"/>
        </w:rPr>
      </w:pPr>
    </w:p>
    <w:p w:rsidR="00CD4C7B" w:rsidRPr="006E13D1" w:rsidRDefault="00B03536" w:rsidP="00CD4C7B">
      <w:pPr>
        <w:pStyle w:val="1"/>
      </w:pPr>
      <w:r>
        <w:rPr>
          <w:rFonts w:hint="eastAsia"/>
          <w:lang w:eastAsia="zh-CN"/>
        </w:rPr>
        <w:lastRenderedPageBreak/>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435054">
        <w:rPr>
          <w:rFonts w:hint="eastAsia"/>
          <w:lang w:eastAsia="zh-CN"/>
        </w:rPr>
        <w:t>service continuity for slicing</w:t>
      </w:r>
      <w:r w:rsidR="0067066E">
        <w:rPr>
          <w:rFonts w:hint="eastAsia"/>
          <w:lang w:eastAsia="zh-CN"/>
        </w:rPr>
        <w:t>, and provides following proposals,</w:t>
      </w:r>
    </w:p>
    <w:p w:rsidR="00FB7EE6" w:rsidRPr="005D6EB8" w:rsidRDefault="00FB7EE6" w:rsidP="00FB7EE6">
      <w:pPr>
        <w:rPr>
          <w:lang w:eastAsia="zh-CN"/>
        </w:rPr>
      </w:pPr>
      <w:r w:rsidRPr="00C64FA3">
        <w:rPr>
          <w:rFonts w:hint="eastAsia"/>
          <w:b/>
          <w:lang w:eastAsia="zh-CN"/>
        </w:rPr>
        <w:t xml:space="preserve">Observation </w:t>
      </w:r>
      <w:r>
        <w:rPr>
          <w:rFonts w:hint="eastAsia"/>
          <w:b/>
          <w:lang w:eastAsia="zh-CN"/>
        </w:rPr>
        <w:t>1</w:t>
      </w:r>
      <w:r w:rsidRPr="00C64FA3">
        <w:rPr>
          <w:rFonts w:hint="eastAsia"/>
          <w:b/>
          <w:lang w:eastAsia="zh-CN"/>
        </w:rPr>
        <w:t xml:space="preserve">: </w:t>
      </w:r>
      <w:r>
        <w:rPr>
          <w:rFonts w:hint="eastAsia"/>
          <w:b/>
          <w:lang w:eastAsia="zh-CN"/>
        </w:rPr>
        <w:t>The current spec has already allowed the slice in resource shortage to use those unused prioritized/shared resources allocated to other slices.</w:t>
      </w:r>
    </w:p>
    <w:p w:rsidR="00FB7EE6" w:rsidRPr="00AA294D" w:rsidRDefault="00FB7EE6" w:rsidP="00FB7EE6">
      <w:pPr>
        <w:rPr>
          <w:lang w:eastAsia="zh-CN"/>
        </w:rPr>
      </w:pPr>
      <w:r w:rsidRPr="00C64FA3">
        <w:rPr>
          <w:rFonts w:hint="eastAsia"/>
          <w:b/>
          <w:lang w:eastAsia="zh-CN"/>
        </w:rPr>
        <w:t xml:space="preserve">Observation 2: </w:t>
      </w:r>
      <w:r>
        <w:rPr>
          <w:rFonts w:hint="eastAsia"/>
          <w:b/>
          <w:lang w:eastAsia="zh-CN"/>
        </w:rPr>
        <w:t>The Core Network has already been able to provide the pre-emption mechanism (i.e. ARP per QoS flow) with finer granularity compared to per slice per cell.</w:t>
      </w:r>
    </w:p>
    <w:p w:rsidR="00FB7EE6" w:rsidRDefault="00FB7EE6" w:rsidP="00FB7EE6">
      <w:pPr>
        <w:rPr>
          <w:b/>
          <w:lang w:eastAsia="zh-CN"/>
        </w:rPr>
      </w:pPr>
      <w:r>
        <w:rPr>
          <w:rFonts w:hint="eastAsia"/>
          <w:b/>
          <w:lang w:eastAsia="zh-CN"/>
        </w:rPr>
        <w:t>Proposal 1: Agree the working assumption that the existing tool is enough from the perspective of pre-emption mechanism.</w:t>
      </w:r>
    </w:p>
    <w:p w:rsidR="00CD4C7B" w:rsidRPr="006E13D1" w:rsidRDefault="00CD4C7B" w:rsidP="00CD4C7B">
      <w:pPr>
        <w:pStyle w:val="1"/>
      </w:pPr>
      <w:r w:rsidRPr="006E13D1">
        <w:t>References</w:t>
      </w:r>
    </w:p>
    <w:p w:rsidR="00EE55F2" w:rsidRDefault="00EE55F2" w:rsidP="005111A4">
      <w:pPr>
        <w:numPr>
          <w:ilvl w:val="0"/>
          <w:numId w:val="4"/>
        </w:numPr>
        <w:overflowPunct w:val="0"/>
        <w:autoSpaceDE w:val="0"/>
        <w:autoSpaceDN w:val="0"/>
        <w:adjustRightInd w:val="0"/>
        <w:textAlignment w:val="baseline"/>
        <w:rPr>
          <w:lang w:eastAsia="zh-CN"/>
        </w:rPr>
      </w:pPr>
      <w:r>
        <w:rPr>
          <w:rFonts w:hint="eastAsia"/>
          <w:lang w:eastAsia="zh-CN"/>
        </w:rPr>
        <w:t>RP-212534 Revised WID on enhancement of RAN Slicing for NR, CMCC, ZTE</w:t>
      </w:r>
    </w:p>
    <w:p w:rsidR="00EE55F2" w:rsidRDefault="00EE55F2" w:rsidP="005111A4">
      <w:pPr>
        <w:numPr>
          <w:ilvl w:val="0"/>
          <w:numId w:val="4"/>
        </w:numPr>
        <w:overflowPunct w:val="0"/>
        <w:autoSpaceDE w:val="0"/>
        <w:autoSpaceDN w:val="0"/>
        <w:adjustRightInd w:val="0"/>
        <w:textAlignment w:val="baseline"/>
        <w:rPr>
          <w:lang w:eastAsia="zh-CN"/>
        </w:rPr>
      </w:pPr>
      <w:r>
        <w:rPr>
          <w:rFonts w:hint="eastAsia"/>
          <w:lang w:eastAsia="zh-CN"/>
        </w:rPr>
        <w:t>TR 38.832 v17.0.0</w:t>
      </w:r>
    </w:p>
    <w:p w:rsidR="00785A33" w:rsidRDefault="005111A4" w:rsidP="00056689">
      <w:pPr>
        <w:numPr>
          <w:ilvl w:val="0"/>
          <w:numId w:val="4"/>
        </w:numPr>
        <w:overflowPunct w:val="0"/>
        <w:autoSpaceDE w:val="0"/>
        <w:autoSpaceDN w:val="0"/>
        <w:adjustRightInd w:val="0"/>
        <w:textAlignment w:val="baseline"/>
        <w:rPr>
          <w:lang w:eastAsia="zh-CN"/>
        </w:rPr>
      </w:pPr>
      <w:r w:rsidRPr="005111A4">
        <w:rPr>
          <w:lang w:eastAsia="zh-CN"/>
        </w:rPr>
        <w:t>S5-211</w:t>
      </w:r>
      <w:r>
        <w:rPr>
          <w:rFonts w:hint="eastAsia"/>
          <w:lang w:eastAsia="zh-CN"/>
        </w:rPr>
        <w:t>512</w:t>
      </w:r>
      <w:r w:rsidRPr="00324A66">
        <w:rPr>
          <w:rFonts w:hint="eastAsia"/>
          <w:lang w:eastAsia="zh-CN"/>
        </w:rPr>
        <w:t xml:space="preserve">, </w:t>
      </w:r>
      <w:r w:rsidRPr="00324A66">
        <w:rPr>
          <w:lang w:eastAsia="zh-CN"/>
        </w:rPr>
        <w:t>Response to LS Reply LS on Enhancement of RAN Slicing</w:t>
      </w:r>
      <w:r w:rsidRPr="00324A66">
        <w:rPr>
          <w:rFonts w:hint="eastAsia"/>
          <w:lang w:eastAsia="zh-CN"/>
        </w:rPr>
        <w:t>, SA5</w:t>
      </w:r>
    </w:p>
    <w:p w:rsidR="00F133C4" w:rsidRDefault="00785A33" w:rsidP="00056689">
      <w:pPr>
        <w:numPr>
          <w:ilvl w:val="0"/>
          <w:numId w:val="4"/>
        </w:numPr>
        <w:overflowPunct w:val="0"/>
        <w:autoSpaceDE w:val="0"/>
        <w:autoSpaceDN w:val="0"/>
        <w:adjustRightInd w:val="0"/>
        <w:textAlignment w:val="baseline"/>
        <w:rPr>
          <w:lang w:eastAsia="zh-CN"/>
        </w:rPr>
      </w:pPr>
      <w:r>
        <w:rPr>
          <w:rFonts w:hint="eastAsia"/>
          <w:lang w:eastAsia="zh-CN"/>
        </w:rPr>
        <w:t>TS 28.541 v17.4.0</w:t>
      </w:r>
    </w:p>
    <w:p w:rsidR="00AB00AC" w:rsidRPr="0095040E" w:rsidRDefault="00AB00AC" w:rsidP="00AB00AC">
      <w:pPr>
        <w:overflowPunct w:val="0"/>
        <w:autoSpaceDE w:val="0"/>
        <w:autoSpaceDN w:val="0"/>
        <w:adjustRightInd w:val="0"/>
        <w:textAlignment w:val="baseline"/>
        <w:rPr>
          <w:lang w:val="en-US" w:eastAsia="zh-CN"/>
        </w:rPr>
      </w:pPr>
    </w:p>
    <w:sectPr w:rsidR="00AB00AC" w:rsidRPr="0095040E"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FC2" w:rsidRDefault="00F93FC2">
      <w:r>
        <w:separator/>
      </w:r>
    </w:p>
  </w:endnote>
  <w:endnote w:type="continuationSeparator" w:id="0">
    <w:p w:rsidR="00F93FC2" w:rsidRDefault="00F93F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FC2" w:rsidRDefault="00F93FC2">
      <w:r>
        <w:separator/>
      </w:r>
    </w:p>
  </w:footnote>
  <w:footnote w:type="continuationSeparator" w:id="0">
    <w:p w:rsidR="00F93FC2" w:rsidRDefault="00F93F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515191"/>
    <w:multiLevelType w:val="hybridMultilevel"/>
    <w:tmpl w:val="D1AAF326"/>
    <w:lvl w:ilvl="0" w:tplc="7C0402AE">
      <w:start w:val="6"/>
      <w:numFmt w:val="bullet"/>
      <w:lvlText w:val="-"/>
      <w:lvlJc w:val="left"/>
      <w:pPr>
        <w:ind w:left="720" w:hanging="360"/>
      </w:pPr>
      <w:rPr>
        <w:rFonts w:ascii="Arial" w:eastAsia="宋体" w:hAnsi="Arial" w:cs="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5C6414"/>
    <w:multiLevelType w:val="hybridMultilevel"/>
    <w:tmpl w:val="95B27952"/>
    <w:lvl w:ilvl="0" w:tplc="82D6B0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475CD"/>
    <w:multiLevelType w:val="hybridMultilevel"/>
    <w:tmpl w:val="B5562A1A"/>
    <w:lvl w:ilvl="0" w:tplc="330224F8">
      <w:start w:val="1"/>
      <w:numFmt w:val="lowerLetter"/>
      <w:lvlText w:val="(%1)"/>
      <w:lvlJc w:val="left"/>
      <w:pPr>
        <w:ind w:left="2145" w:hanging="360"/>
      </w:pPr>
      <w:rPr>
        <w:rFonts w:hint="default"/>
      </w:rPr>
    </w:lvl>
    <w:lvl w:ilvl="1" w:tplc="04090019" w:tentative="1">
      <w:start w:val="1"/>
      <w:numFmt w:val="lowerLetter"/>
      <w:lvlText w:val="%2)"/>
      <w:lvlJc w:val="left"/>
      <w:pPr>
        <w:ind w:left="2625" w:hanging="420"/>
      </w:pPr>
    </w:lvl>
    <w:lvl w:ilvl="2" w:tplc="0409001B" w:tentative="1">
      <w:start w:val="1"/>
      <w:numFmt w:val="lowerRoman"/>
      <w:lvlText w:val="%3."/>
      <w:lvlJc w:val="right"/>
      <w:pPr>
        <w:ind w:left="3045" w:hanging="420"/>
      </w:pPr>
    </w:lvl>
    <w:lvl w:ilvl="3" w:tplc="0409000F" w:tentative="1">
      <w:start w:val="1"/>
      <w:numFmt w:val="decimal"/>
      <w:lvlText w:val="%4."/>
      <w:lvlJc w:val="left"/>
      <w:pPr>
        <w:ind w:left="3465" w:hanging="420"/>
      </w:pPr>
    </w:lvl>
    <w:lvl w:ilvl="4" w:tplc="04090019" w:tentative="1">
      <w:start w:val="1"/>
      <w:numFmt w:val="lowerLetter"/>
      <w:lvlText w:val="%5)"/>
      <w:lvlJc w:val="left"/>
      <w:pPr>
        <w:ind w:left="3885" w:hanging="420"/>
      </w:pPr>
    </w:lvl>
    <w:lvl w:ilvl="5" w:tplc="0409001B" w:tentative="1">
      <w:start w:val="1"/>
      <w:numFmt w:val="lowerRoman"/>
      <w:lvlText w:val="%6."/>
      <w:lvlJc w:val="right"/>
      <w:pPr>
        <w:ind w:left="4305" w:hanging="420"/>
      </w:pPr>
    </w:lvl>
    <w:lvl w:ilvl="6" w:tplc="0409000F" w:tentative="1">
      <w:start w:val="1"/>
      <w:numFmt w:val="decimal"/>
      <w:lvlText w:val="%7."/>
      <w:lvlJc w:val="left"/>
      <w:pPr>
        <w:ind w:left="4725" w:hanging="420"/>
      </w:pPr>
    </w:lvl>
    <w:lvl w:ilvl="7" w:tplc="04090019" w:tentative="1">
      <w:start w:val="1"/>
      <w:numFmt w:val="lowerLetter"/>
      <w:lvlText w:val="%8)"/>
      <w:lvlJc w:val="left"/>
      <w:pPr>
        <w:ind w:left="5145" w:hanging="420"/>
      </w:pPr>
    </w:lvl>
    <w:lvl w:ilvl="8" w:tplc="0409001B" w:tentative="1">
      <w:start w:val="1"/>
      <w:numFmt w:val="lowerRoman"/>
      <w:lvlText w:val="%9."/>
      <w:lvlJc w:val="right"/>
      <w:pPr>
        <w:ind w:left="5565" w:hanging="420"/>
      </w:pPr>
    </w:lvl>
  </w:abstractNum>
  <w:abstractNum w:abstractNumId="13">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846CF8"/>
    <w:multiLevelType w:val="hybridMultilevel"/>
    <w:tmpl w:val="E3968B6A"/>
    <w:lvl w:ilvl="0" w:tplc="90208EAC">
      <w:start w:val="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6"/>
  </w:num>
  <w:num w:numId="6">
    <w:abstractNumId w:val="8"/>
  </w:num>
  <w:num w:numId="7">
    <w:abstractNumId w:val="13"/>
  </w:num>
  <w:num w:numId="8">
    <w:abstractNumId w:val="5"/>
  </w:num>
  <w:num w:numId="9">
    <w:abstractNumId w:val="28"/>
  </w:num>
  <w:num w:numId="10">
    <w:abstractNumId w:val="32"/>
  </w:num>
  <w:num w:numId="11">
    <w:abstractNumId w:val="16"/>
  </w:num>
  <w:num w:numId="12">
    <w:abstractNumId w:val="6"/>
  </w:num>
  <w:num w:numId="13">
    <w:abstractNumId w:val="3"/>
  </w:num>
  <w:num w:numId="14">
    <w:abstractNumId w:val="20"/>
  </w:num>
  <w:num w:numId="15">
    <w:abstractNumId w:val="18"/>
  </w:num>
  <w:num w:numId="16">
    <w:abstractNumId w:val="14"/>
  </w:num>
  <w:num w:numId="17">
    <w:abstractNumId w:val="25"/>
  </w:num>
  <w:num w:numId="18">
    <w:abstractNumId w:val="11"/>
  </w:num>
  <w:num w:numId="19">
    <w:abstractNumId w:val="33"/>
  </w:num>
  <w:num w:numId="20">
    <w:abstractNumId w:val="19"/>
  </w:num>
  <w:num w:numId="21">
    <w:abstractNumId w:val="35"/>
  </w:num>
  <w:num w:numId="22">
    <w:abstractNumId w:val="22"/>
  </w:num>
  <w:num w:numId="23">
    <w:abstractNumId w:val="23"/>
  </w:num>
  <w:num w:numId="24">
    <w:abstractNumId w:val="1"/>
  </w:num>
  <w:num w:numId="25">
    <w:abstractNumId w:val="10"/>
  </w:num>
  <w:num w:numId="26">
    <w:abstractNumId w:val="21"/>
  </w:num>
  <w:num w:numId="27">
    <w:abstractNumId w:val="29"/>
  </w:num>
  <w:num w:numId="28">
    <w:abstractNumId w:val="7"/>
  </w:num>
  <w:num w:numId="29">
    <w:abstractNumId w:val="34"/>
  </w:num>
  <w:num w:numId="30">
    <w:abstractNumId w:val="9"/>
  </w:num>
  <w:num w:numId="31">
    <w:abstractNumId w:val="15"/>
  </w:num>
  <w:num w:numId="32">
    <w:abstractNumId w:val="12"/>
  </w:num>
  <w:num w:numId="33">
    <w:abstractNumId w:val="27"/>
  </w:num>
  <w:num w:numId="34">
    <w:abstractNumId w:val="4"/>
  </w:num>
  <w:num w:numId="35">
    <w:abstractNumId w:val="30"/>
  </w:num>
  <w:num w:numId="36">
    <w:abstractNumId w:val="31"/>
  </w:num>
  <w:num w:numId="3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4210"/>
  </w:hdrShapeDefaults>
  <w:footnotePr>
    <w:numRestart w:val="eachSect"/>
    <w:footnote w:id="-1"/>
    <w:footnote w:id="0"/>
  </w:footnotePr>
  <w:endnotePr>
    <w:endnote w:id="-1"/>
    <w:endnote w:id="0"/>
  </w:endnotePr>
  <w:compat>
    <w:useFELayout/>
  </w:compat>
  <w:rsids>
    <w:rsidRoot w:val="000B7BCF"/>
    <w:rsid w:val="0000118A"/>
    <w:rsid w:val="00016A33"/>
    <w:rsid w:val="0002117F"/>
    <w:rsid w:val="0002136B"/>
    <w:rsid w:val="00023CBE"/>
    <w:rsid w:val="00026E4C"/>
    <w:rsid w:val="000302C1"/>
    <w:rsid w:val="00033397"/>
    <w:rsid w:val="00035677"/>
    <w:rsid w:val="000365C3"/>
    <w:rsid w:val="00040095"/>
    <w:rsid w:val="0005661C"/>
    <w:rsid w:val="00056689"/>
    <w:rsid w:val="00060587"/>
    <w:rsid w:val="0006135D"/>
    <w:rsid w:val="00077C88"/>
    <w:rsid w:val="00080512"/>
    <w:rsid w:val="0008088B"/>
    <w:rsid w:val="0008250C"/>
    <w:rsid w:val="000828F7"/>
    <w:rsid w:val="0008306F"/>
    <w:rsid w:val="00090468"/>
    <w:rsid w:val="00093977"/>
    <w:rsid w:val="00093C96"/>
    <w:rsid w:val="00096258"/>
    <w:rsid w:val="000A3A3B"/>
    <w:rsid w:val="000A6F38"/>
    <w:rsid w:val="000B007C"/>
    <w:rsid w:val="000B18D8"/>
    <w:rsid w:val="000B4D19"/>
    <w:rsid w:val="000B5055"/>
    <w:rsid w:val="000B5C2A"/>
    <w:rsid w:val="000B666B"/>
    <w:rsid w:val="000B7BCF"/>
    <w:rsid w:val="000C1886"/>
    <w:rsid w:val="000C522B"/>
    <w:rsid w:val="000C540B"/>
    <w:rsid w:val="000C57AE"/>
    <w:rsid w:val="000C71DB"/>
    <w:rsid w:val="000D58AB"/>
    <w:rsid w:val="000E120B"/>
    <w:rsid w:val="000F060A"/>
    <w:rsid w:val="000F076C"/>
    <w:rsid w:val="0010124F"/>
    <w:rsid w:val="00102DAD"/>
    <w:rsid w:val="00106D0E"/>
    <w:rsid w:val="0011426C"/>
    <w:rsid w:val="00120844"/>
    <w:rsid w:val="001241A8"/>
    <w:rsid w:val="00131468"/>
    <w:rsid w:val="00133ADE"/>
    <w:rsid w:val="00145075"/>
    <w:rsid w:val="001539E0"/>
    <w:rsid w:val="001568A4"/>
    <w:rsid w:val="00160995"/>
    <w:rsid w:val="00160AF6"/>
    <w:rsid w:val="001619CF"/>
    <w:rsid w:val="001741A0"/>
    <w:rsid w:val="00174FB8"/>
    <w:rsid w:val="001761B8"/>
    <w:rsid w:val="001833C6"/>
    <w:rsid w:val="001849B0"/>
    <w:rsid w:val="00185F5E"/>
    <w:rsid w:val="00194CD0"/>
    <w:rsid w:val="0019555A"/>
    <w:rsid w:val="001A3BAC"/>
    <w:rsid w:val="001A6D8E"/>
    <w:rsid w:val="001B49C9"/>
    <w:rsid w:val="001B5876"/>
    <w:rsid w:val="001B6E40"/>
    <w:rsid w:val="001C25AE"/>
    <w:rsid w:val="001C28B2"/>
    <w:rsid w:val="001C5BA1"/>
    <w:rsid w:val="001C5DA4"/>
    <w:rsid w:val="001D3C37"/>
    <w:rsid w:val="001D4FB0"/>
    <w:rsid w:val="001D53DE"/>
    <w:rsid w:val="001E284D"/>
    <w:rsid w:val="001E761D"/>
    <w:rsid w:val="001F168B"/>
    <w:rsid w:val="001F554A"/>
    <w:rsid w:val="001F5C44"/>
    <w:rsid w:val="001F7831"/>
    <w:rsid w:val="00200F92"/>
    <w:rsid w:val="0020111A"/>
    <w:rsid w:val="002029A9"/>
    <w:rsid w:val="00203950"/>
    <w:rsid w:val="00204045"/>
    <w:rsid w:val="00205F2C"/>
    <w:rsid w:val="00211A7D"/>
    <w:rsid w:val="00215C7D"/>
    <w:rsid w:val="00216FA7"/>
    <w:rsid w:val="00223E25"/>
    <w:rsid w:val="00224664"/>
    <w:rsid w:val="0022606D"/>
    <w:rsid w:val="00237485"/>
    <w:rsid w:val="00241931"/>
    <w:rsid w:val="00244B3D"/>
    <w:rsid w:val="00244F46"/>
    <w:rsid w:val="00251F10"/>
    <w:rsid w:val="00262113"/>
    <w:rsid w:val="0026430E"/>
    <w:rsid w:val="0026448F"/>
    <w:rsid w:val="002738AA"/>
    <w:rsid w:val="002747EC"/>
    <w:rsid w:val="00274B00"/>
    <w:rsid w:val="00276809"/>
    <w:rsid w:val="002855BF"/>
    <w:rsid w:val="00294E4C"/>
    <w:rsid w:val="00296B72"/>
    <w:rsid w:val="002974BB"/>
    <w:rsid w:val="002A7C31"/>
    <w:rsid w:val="002B020A"/>
    <w:rsid w:val="002C197A"/>
    <w:rsid w:val="002E1D57"/>
    <w:rsid w:val="002E3CCA"/>
    <w:rsid w:val="002E61FD"/>
    <w:rsid w:val="002F0D22"/>
    <w:rsid w:val="002F2613"/>
    <w:rsid w:val="00306708"/>
    <w:rsid w:val="00306E1E"/>
    <w:rsid w:val="00313562"/>
    <w:rsid w:val="0031467C"/>
    <w:rsid w:val="003172DC"/>
    <w:rsid w:val="00320E41"/>
    <w:rsid w:val="00324A66"/>
    <w:rsid w:val="00324C92"/>
    <w:rsid w:val="00324F2A"/>
    <w:rsid w:val="00325DCC"/>
    <w:rsid w:val="00326069"/>
    <w:rsid w:val="00333728"/>
    <w:rsid w:val="003338C3"/>
    <w:rsid w:val="003366F8"/>
    <w:rsid w:val="00340293"/>
    <w:rsid w:val="003417CA"/>
    <w:rsid w:val="0035462D"/>
    <w:rsid w:val="003577E7"/>
    <w:rsid w:val="003718CE"/>
    <w:rsid w:val="00374A38"/>
    <w:rsid w:val="0038079F"/>
    <w:rsid w:val="00380A4A"/>
    <w:rsid w:val="00382AC9"/>
    <w:rsid w:val="003841CA"/>
    <w:rsid w:val="003860EA"/>
    <w:rsid w:val="003954C6"/>
    <w:rsid w:val="003A415E"/>
    <w:rsid w:val="003A6810"/>
    <w:rsid w:val="003B40AD"/>
    <w:rsid w:val="003C4E37"/>
    <w:rsid w:val="003D5D01"/>
    <w:rsid w:val="003D7042"/>
    <w:rsid w:val="003E16BE"/>
    <w:rsid w:val="003E175E"/>
    <w:rsid w:val="003E1A81"/>
    <w:rsid w:val="003E1F2D"/>
    <w:rsid w:val="003E2112"/>
    <w:rsid w:val="003E4A6A"/>
    <w:rsid w:val="003E683C"/>
    <w:rsid w:val="003F037E"/>
    <w:rsid w:val="003F38D7"/>
    <w:rsid w:val="003F436D"/>
    <w:rsid w:val="00401855"/>
    <w:rsid w:val="004032C7"/>
    <w:rsid w:val="00405800"/>
    <w:rsid w:val="00411778"/>
    <w:rsid w:val="00412662"/>
    <w:rsid w:val="004174BD"/>
    <w:rsid w:val="00422BD8"/>
    <w:rsid w:val="00435054"/>
    <w:rsid w:val="004510D3"/>
    <w:rsid w:val="00456600"/>
    <w:rsid w:val="00457D00"/>
    <w:rsid w:val="00460045"/>
    <w:rsid w:val="004623B6"/>
    <w:rsid w:val="004632AE"/>
    <w:rsid w:val="00465D71"/>
    <w:rsid w:val="004660A0"/>
    <w:rsid w:val="00477455"/>
    <w:rsid w:val="004807E3"/>
    <w:rsid w:val="0048130D"/>
    <w:rsid w:val="0048599A"/>
    <w:rsid w:val="004A0319"/>
    <w:rsid w:val="004A1085"/>
    <w:rsid w:val="004A4F14"/>
    <w:rsid w:val="004B2CFC"/>
    <w:rsid w:val="004B37FD"/>
    <w:rsid w:val="004C4DEF"/>
    <w:rsid w:val="004C6069"/>
    <w:rsid w:val="004D3578"/>
    <w:rsid w:val="004D380D"/>
    <w:rsid w:val="004E213A"/>
    <w:rsid w:val="004E40AC"/>
    <w:rsid w:val="004E4740"/>
    <w:rsid w:val="004F36E0"/>
    <w:rsid w:val="00500130"/>
    <w:rsid w:val="00501A43"/>
    <w:rsid w:val="00503171"/>
    <w:rsid w:val="00506C28"/>
    <w:rsid w:val="005111A4"/>
    <w:rsid w:val="0051770A"/>
    <w:rsid w:val="00517B9E"/>
    <w:rsid w:val="0052140C"/>
    <w:rsid w:val="00523546"/>
    <w:rsid w:val="00523FDC"/>
    <w:rsid w:val="0052455D"/>
    <w:rsid w:val="00534DA0"/>
    <w:rsid w:val="00543E6C"/>
    <w:rsid w:val="0054441B"/>
    <w:rsid w:val="00550ACC"/>
    <w:rsid w:val="00551ED6"/>
    <w:rsid w:val="00555124"/>
    <w:rsid w:val="00560477"/>
    <w:rsid w:val="00563A43"/>
    <w:rsid w:val="0056469D"/>
    <w:rsid w:val="0056480F"/>
    <w:rsid w:val="00565087"/>
    <w:rsid w:val="0056573F"/>
    <w:rsid w:val="0057085C"/>
    <w:rsid w:val="00570D28"/>
    <w:rsid w:val="005710A1"/>
    <w:rsid w:val="00573B7D"/>
    <w:rsid w:val="00575B0C"/>
    <w:rsid w:val="0057656C"/>
    <w:rsid w:val="00580A44"/>
    <w:rsid w:val="00584C97"/>
    <w:rsid w:val="0058728E"/>
    <w:rsid w:val="005900CE"/>
    <w:rsid w:val="005920E6"/>
    <w:rsid w:val="00593B6E"/>
    <w:rsid w:val="00594252"/>
    <w:rsid w:val="005A3C46"/>
    <w:rsid w:val="005A7B3A"/>
    <w:rsid w:val="005B013F"/>
    <w:rsid w:val="005C528A"/>
    <w:rsid w:val="005C57D6"/>
    <w:rsid w:val="005D27B0"/>
    <w:rsid w:val="005D4E0C"/>
    <w:rsid w:val="005D5447"/>
    <w:rsid w:val="005D6EB8"/>
    <w:rsid w:val="005E1A07"/>
    <w:rsid w:val="005E7DE7"/>
    <w:rsid w:val="005F2EDF"/>
    <w:rsid w:val="006009EE"/>
    <w:rsid w:val="00602641"/>
    <w:rsid w:val="00611386"/>
    <w:rsid w:val="00611566"/>
    <w:rsid w:val="00626B25"/>
    <w:rsid w:val="00635591"/>
    <w:rsid w:val="0064411C"/>
    <w:rsid w:val="00646D99"/>
    <w:rsid w:val="00650084"/>
    <w:rsid w:val="00656910"/>
    <w:rsid w:val="00666483"/>
    <w:rsid w:val="0067066E"/>
    <w:rsid w:val="00671516"/>
    <w:rsid w:val="0068064C"/>
    <w:rsid w:val="00680C10"/>
    <w:rsid w:val="006842DA"/>
    <w:rsid w:val="006856CF"/>
    <w:rsid w:val="00685931"/>
    <w:rsid w:val="006A107E"/>
    <w:rsid w:val="006A6D5A"/>
    <w:rsid w:val="006B2E42"/>
    <w:rsid w:val="006B4CDD"/>
    <w:rsid w:val="006C66D8"/>
    <w:rsid w:val="006D1E24"/>
    <w:rsid w:val="006E08C3"/>
    <w:rsid w:val="006E1417"/>
    <w:rsid w:val="006E6C9F"/>
    <w:rsid w:val="006E79E4"/>
    <w:rsid w:val="006F6A2C"/>
    <w:rsid w:val="00701593"/>
    <w:rsid w:val="00710201"/>
    <w:rsid w:val="00717A1C"/>
    <w:rsid w:val="00722476"/>
    <w:rsid w:val="00734A5B"/>
    <w:rsid w:val="00735E81"/>
    <w:rsid w:val="00744E76"/>
    <w:rsid w:val="007460EF"/>
    <w:rsid w:val="00757D40"/>
    <w:rsid w:val="00760402"/>
    <w:rsid w:val="00774474"/>
    <w:rsid w:val="0077797C"/>
    <w:rsid w:val="00781F0F"/>
    <w:rsid w:val="007846F6"/>
    <w:rsid w:val="00785A33"/>
    <w:rsid w:val="0078727C"/>
    <w:rsid w:val="0079049D"/>
    <w:rsid w:val="00792DBB"/>
    <w:rsid w:val="0079761C"/>
    <w:rsid w:val="007A618B"/>
    <w:rsid w:val="007A72E5"/>
    <w:rsid w:val="007B18D8"/>
    <w:rsid w:val="007B3472"/>
    <w:rsid w:val="007B7D44"/>
    <w:rsid w:val="007C095F"/>
    <w:rsid w:val="007F0E9E"/>
    <w:rsid w:val="007F1EE8"/>
    <w:rsid w:val="007F3526"/>
    <w:rsid w:val="008028A4"/>
    <w:rsid w:val="00804DF6"/>
    <w:rsid w:val="0081202B"/>
    <w:rsid w:val="00812B0C"/>
    <w:rsid w:val="00813245"/>
    <w:rsid w:val="00820D1C"/>
    <w:rsid w:val="008265B1"/>
    <w:rsid w:val="00826778"/>
    <w:rsid w:val="00827627"/>
    <w:rsid w:val="00831976"/>
    <w:rsid w:val="00837DCD"/>
    <w:rsid w:val="008404C2"/>
    <w:rsid w:val="00842994"/>
    <w:rsid w:val="00846641"/>
    <w:rsid w:val="00846A94"/>
    <w:rsid w:val="008709FB"/>
    <w:rsid w:val="00870C69"/>
    <w:rsid w:val="008768CA"/>
    <w:rsid w:val="00877EF9"/>
    <w:rsid w:val="00880559"/>
    <w:rsid w:val="008A203C"/>
    <w:rsid w:val="008A27C4"/>
    <w:rsid w:val="008A2D12"/>
    <w:rsid w:val="008B3793"/>
    <w:rsid w:val="008B5306"/>
    <w:rsid w:val="008B5DB0"/>
    <w:rsid w:val="008C0865"/>
    <w:rsid w:val="008C0B8D"/>
    <w:rsid w:val="008C260D"/>
    <w:rsid w:val="008C35C7"/>
    <w:rsid w:val="008C42B8"/>
    <w:rsid w:val="008D276D"/>
    <w:rsid w:val="008D3D8B"/>
    <w:rsid w:val="008D59EB"/>
    <w:rsid w:val="008E3E5F"/>
    <w:rsid w:val="008E54D8"/>
    <w:rsid w:val="008F6C6B"/>
    <w:rsid w:val="0090187C"/>
    <w:rsid w:val="0090271F"/>
    <w:rsid w:val="00902DB9"/>
    <w:rsid w:val="0090360A"/>
    <w:rsid w:val="0090466A"/>
    <w:rsid w:val="009215C5"/>
    <w:rsid w:val="0093012E"/>
    <w:rsid w:val="00933D70"/>
    <w:rsid w:val="00936071"/>
    <w:rsid w:val="00940212"/>
    <w:rsid w:val="00942E6A"/>
    <w:rsid w:val="00942EC2"/>
    <w:rsid w:val="00945DFD"/>
    <w:rsid w:val="0094651D"/>
    <w:rsid w:val="0094798C"/>
    <w:rsid w:val="0095040E"/>
    <w:rsid w:val="0095382B"/>
    <w:rsid w:val="00955470"/>
    <w:rsid w:val="00956B2E"/>
    <w:rsid w:val="009607E3"/>
    <w:rsid w:val="00961B32"/>
    <w:rsid w:val="00963641"/>
    <w:rsid w:val="009656AD"/>
    <w:rsid w:val="00965923"/>
    <w:rsid w:val="00970DB3"/>
    <w:rsid w:val="009726B9"/>
    <w:rsid w:val="00974BB0"/>
    <w:rsid w:val="00984778"/>
    <w:rsid w:val="00984929"/>
    <w:rsid w:val="009871BA"/>
    <w:rsid w:val="009900D5"/>
    <w:rsid w:val="009907C6"/>
    <w:rsid w:val="00995433"/>
    <w:rsid w:val="009A0AF3"/>
    <w:rsid w:val="009A1E95"/>
    <w:rsid w:val="009B028B"/>
    <w:rsid w:val="009B05FC"/>
    <w:rsid w:val="009B07CD"/>
    <w:rsid w:val="009B16DE"/>
    <w:rsid w:val="009C19E9"/>
    <w:rsid w:val="009C21AE"/>
    <w:rsid w:val="009C3192"/>
    <w:rsid w:val="009C4EA2"/>
    <w:rsid w:val="009D2DA6"/>
    <w:rsid w:val="009D326E"/>
    <w:rsid w:val="009D61C3"/>
    <w:rsid w:val="009D6A9B"/>
    <w:rsid w:val="009E286B"/>
    <w:rsid w:val="009F2A89"/>
    <w:rsid w:val="009F3B87"/>
    <w:rsid w:val="009F64A5"/>
    <w:rsid w:val="00A10F02"/>
    <w:rsid w:val="00A13034"/>
    <w:rsid w:val="00A15E20"/>
    <w:rsid w:val="00A17E25"/>
    <w:rsid w:val="00A204CA"/>
    <w:rsid w:val="00A2301C"/>
    <w:rsid w:val="00A242F5"/>
    <w:rsid w:val="00A267BE"/>
    <w:rsid w:val="00A320BF"/>
    <w:rsid w:val="00A444B5"/>
    <w:rsid w:val="00A44AA1"/>
    <w:rsid w:val="00A44AB0"/>
    <w:rsid w:val="00A4522B"/>
    <w:rsid w:val="00A53724"/>
    <w:rsid w:val="00A61098"/>
    <w:rsid w:val="00A64B4B"/>
    <w:rsid w:val="00A77A51"/>
    <w:rsid w:val="00A82346"/>
    <w:rsid w:val="00A9588E"/>
    <w:rsid w:val="00A9671C"/>
    <w:rsid w:val="00AA1553"/>
    <w:rsid w:val="00AA294D"/>
    <w:rsid w:val="00AA3480"/>
    <w:rsid w:val="00AB00AC"/>
    <w:rsid w:val="00AB1408"/>
    <w:rsid w:val="00AB43D5"/>
    <w:rsid w:val="00AB49B2"/>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75D"/>
    <w:rsid w:val="00B2397F"/>
    <w:rsid w:val="00B24043"/>
    <w:rsid w:val="00B3325E"/>
    <w:rsid w:val="00B33AF3"/>
    <w:rsid w:val="00B36BDD"/>
    <w:rsid w:val="00B47FD1"/>
    <w:rsid w:val="00B5060B"/>
    <w:rsid w:val="00B516BB"/>
    <w:rsid w:val="00B5236C"/>
    <w:rsid w:val="00B630F6"/>
    <w:rsid w:val="00B70817"/>
    <w:rsid w:val="00B74842"/>
    <w:rsid w:val="00B775F9"/>
    <w:rsid w:val="00B9060C"/>
    <w:rsid w:val="00BA2976"/>
    <w:rsid w:val="00BA591D"/>
    <w:rsid w:val="00BA6D6A"/>
    <w:rsid w:val="00BA7FDD"/>
    <w:rsid w:val="00BB049A"/>
    <w:rsid w:val="00BB1816"/>
    <w:rsid w:val="00BB1E30"/>
    <w:rsid w:val="00BB5BF1"/>
    <w:rsid w:val="00BC4736"/>
    <w:rsid w:val="00BD5535"/>
    <w:rsid w:val="00BD593C"/>
    <w:rsid w:val="00BD67B1"/>
    <w:rsid w:val="00BE1CA4"/>
    <w:rsid w:val="00BE4578"/>
    <w:rsid w:val="00BE4AD3"/>
    <w:rsid w:val="00BF6D9D"/>
    <w:rsid w:val="00C07B22"/>
    <w:rsid w:val="00C12B51"/>
    <w:rsid w:val="00C207EC"/>
    <w:rsid w:val="00C20ED6"/>
    <w:rsid w:val="00C23D4E"/>
    <w:rsid w:val="00C24650"/>
    <w:rsid w:val="00C25AAF"/>
    <w:rsid w:val="00C25F81"/>
    <w:rsid w:val="00C27B36"/>
    <w:rsid w:val="00C33079"/>
    <w:rsid w:val="00C330DF"/>
    <w:rsid w:val="00C47304"/>
    <w:rsid w:val="00C4769E"/>
    <w:rsid w:val="00C47D2D"/>
    <w:rsid w:val="00C50A9A"/>
    <w:rsid w:val="00C52F30"/>
    <w:rsid w:val="00C556FB"/>
    <w:rsid w:val="00C55DE9"/>
    <w:rsid w:val="00C57569"/>
    <w:rsid w:val="00C62547"/>
    <w:rsid w:val="00C626AF"/>
    <w:rsid w:val="00C6360C"/>
    <w:rsid w:val="00C6448B"/>
    <w:rsid w:val="00C64FA3"/>
    <w:rsid w:val="00C746FD"/>
    <w:rsid w:val="00C768BB"/>
    <w:rsid w:val="00C827BB"/>
    <w:rsid w:val="00C83A13"/>
    <w:rsid w:val="00C842F3"/>
    <w:rsid w:val="00C86833"/>
    <w:rsid w:val="00C9068C"/>
    <w:rsid w:val="00C92967"/>
    <w:rsid w:val="00C94CF7"/>
    <w:rsid w:val="00C97DD9"/>
    <w:rsid w:val="00C97F93"/>
    <w:rsid w:val="00CA0C6F"/>
    <w:rsid w:val="00CA3D0C"/>
    <w:rsid w:val="00CA654B"/>
    <w:rsid w:val="00CB406F"/>
    <w:rsid w:val="00CB474B"/>
    <w:rsid w:val="00CB4B54"/>
    <w:rsid w:val="00CB76C7"/>
    <w:rsid w:val="00CC24E3"/>
    <w:rsid w:val="00CD0243"/>
    <w:rsid w:val="00CD0A86"/>
    <w:rsid w:val="00CD1EF0"/>
    <w:rsid w:val="00CD3111"/>
    <w:rsid w:val="00CD3D99"/>
    <w:rsid w:val="00CD4C7B"/>
    <w:rsid w:val="00CD6435"/>
    <w:rsid w:val="00CE1251"/>
    <w:rsid w:val="00CE3213"/>
    <w:rsid w:val="00CE56D2"/>
    <w:rsid w:val="00CF35AA"/>
    <w:rsid w:val="00D061E4"/>
    <w:rsid w:val="00D07B3C"/>
    <w:rsid w:val="00D11A22"/>
    <w:rsid w:val="00D14841"/>
    <w:rsid w:val="00D1586F"/>
    <w:rsid w:val="00D1608C"/>
    <w:rsid w:val="00D22044"/>
    <w:rsid w:val="00D26380"/>
    <w:rsid w:val="00D30B99"/>
    <w:rsid w:val="00D3258F"/>
    <w:rsid w:val="00D34B1E"/>
    <w:rsid w:val="00D3654D"/>
    <w:rsid w:val="00D37578"/>
    <w:rsid w:val="00D402F5"/>
    <w:rsid w:val="00D43109"/>
    <w:rsid w:val="00D54730"/>
    <w:rsid w:val="00D60FF7"/>
    <w:rsid w:val="00D627B9"/>
    <w:rsid w:val="00D64016"/>
    <w:rsid w:val="00D679C7"/>
    <w:rsid w:val="00D738D6"/>
    <w:rsid w:val="00D80795"/>
    <w:rsid w:val="00D80C75"/>
    <w:rsid w:val="00D80FF6"/>
    <w:rsid w:val="00D83281"/>
    <w:rsid w:val="00D84D2A"/>
    <w:rsid w:val="00D8542C"/>
    <w:rsid w:val="00D85FEB"/>
    <w:rsid w:val="00D87E00"/>
    <w:rsid w:val="00D9134D"/>
    <w:rsid w:val="00D95AF8"/>
    <w:rsid w:val="00D96D11"/>
    <w:rsid w:val="00DA5616"/>
    <w:rsid w:val="00DA5A34"/>
    <w:rsid w:val="00DA5BF2"/>
    <w:rsid w:val="00DA7A03"/>
    <w:rsid w:val="00DB1818"/>
    <w:rsid w:val="00DB182D"/>
    <w:rsid w:val="00DC1A04"/>
    <w:rsid w:val="00DC309B"/>
    <w:rsid w:val="00DC4DA2"/>
    <w:rsid w:val="00DC5F65"/>
    <w:rsid w:val="00DD4910"/>
    <w:rsid w:val="00DD7BCD"/>
    <w:rsid w:val="00DE0D91"/>
    <w:rsid w:val="00DE17D1"/>
    <w:rsid w:val="00DE6881"/>
    <w:rsid w:val="00E01311"/>
    <w:rsid w:val="00E04037"/>
    <w:rsid w:val="00E062E3"/>
    <w:rsid w:val="00E17629"/>
    <w:rsid w:val="00E22368"/>
    <w:rsid w:val="00E272E2"/>
    <w:rsid w:val="00E3394D"/>
    <w:rsid w:val="00E36407"/>
    <w:rsid w:val="00E40DBD"/>
    <w:rsid w:val="00E56479"/>
    <w:rsid w:val="00E602B1"/>
    <w:rsid w:val="00E607E0"/>
    <w:rsid w:val="00E61B39"/>
    <w:rsid w:val="00E62835"/>
    <w:rsid w:val="00E6390C"/>
    <w:rsid w:val="00E64523"/>
    <w:rsid w:val="00E745D4"/>
    <w:rsid w:val="00E74D13"/>
    <w:rsid w:val="00E77645"/>
    <w:rsid w:val="00E80DA0"/>
    <w:rsid w:val="00E83697"/>
    <w:rsid w:val="00E83B14"/>
    <w:rsid w:val="00E849A0"/>
    <w:rsid w:val="00E870D7"/>
    <w:rsid w:val="00EA11B4"/>
    <w:rsid w:val="00EB6AB0"/>
    <w:rsid w:val="00EC198A"/>
    <w:rsid w:val="00EC4A25"/>
    <w:rsid w:val="00ED0144"/>
    <w:rsid w:val="00ED645E"/>
    <w:rsid w:val="00ED7BA2"/>
    <w:rsid w:val="00EE053D"/>
    <w:rsid w:val="00EE217F"/>
    <w:rsid w:val="00EE44AD"/>
    <w:rsid w:val="00EE55F2"/>
    <w:rsid w:val="00EE58CA"/>
    <w:rsid w:val="00EE7964"/>
    <w:rsid w:val="00EF454F"/>
    <w:rsid w:val="00F00D49"/>
    <w:rsid w:val="00F025A2"/>
    <w:rsid w:val="00F0548C"/>
    <w:rsid w:val="00F06376"/>
    <w:rsid w:val="00F068B5"/>
    <w:rsid w:val="00F07388"/>
    <w:rsid w:val="00F07FD6"/>
    <w:rsid w:val="00F133C4"/>
    <w:rsid w:val="00F1665A"/>
    <w:rsid w:val="00F2026E"/>
    <w:rsid w:val="00F215E2"/>
    <w:rsid w:val="00F21E8D"/>
    <w:rsid w:val="00F2210A"/>
    <w:rsid w:val="00F234CC"/>
    <w:rsid w:val="00F24379"/>
    <w:rsid w:val="00F3031B"/>
    <w:rsid w:val="00F312EB"/>
    <w:rsid w:val="00F345A9"/>
    <w:rsid w:val="00F37743"/>
    <w:rsid w:val="00F44FCE"/>
    <w:rsid w:val="00F4589D"/>
    <w:rsid w:val="00F4667C"/>
    <w:rsid w:val="00F4731F"/>
    <w:rsid w:val="00F5069F"/>
    <w:rsid w:val="00F50F55"/>
    <w:rsid w:val="00F514A4"/>
    <w:rsid w:val="00F53AAD"/>
    <w:rsid w:val="00F53B29"/>
    <w:rsid w:val="00F54A3D"/>
    <w:rsid w:val="00F54F7D"/>
    <w:rsid w:val="00F653B8"/>
    <w:rsid w:val="00F71B89"/>
    <w:rsid w:val="00F72333"/>
    <w:rsid w:val="00F7353C"/>
    <w:rsid w:val="00F7430A"/>
    <w:rsid w:val="00F75C9C"/>
    <w:rsid w:val="00F76F8F"/>
    <w:rsid w:val="00F80C4B"/>
    <w:rsid w:val="00F8517E"/>
    <w:rsid w:val="00F93FC2"/>
    <w:rsid w:val="00F9440B"/>
    <w:rsid w:val="00FA1266"/>
    <w:rsid w:val="00FB16A0"/>
    <w:rsid w:val="00FB3E24"/>
    <w:rsid w:val="00FB4923"/>
    <w:rsid w:val="00FB7EE6"/>
    <w:rsid w:val="00FC1192"/>
    <w:rsid w:val="00FC65AC"/>
    <w:rsid w:val="00FC6784"/>
    <w:rsid w:val="00FD4D07"/>
    <w:rsid w:val="00FD4EDD"/>
    <w:rsid w:val="00FE4ED3"/>
    <w:rsid w:val="00FF3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character" w:styleId="aa">
    <w:name w:val="Strong"/>
    <w:basedOn w:val="a0"/>
    <w:uiPriority w:val="22"/>
    <w:qFormat/>
    <w:rsid w:val="003D5D01"/>
    <w:rPr>
      <w:b/>
      <w:bCs/>
    </w:rPr>
  </w:style>
  <w:style w:type="character" w:customStyle="1" w:styleId="apple-converted-space">
    <w:name w:val="apple-converted-space"/>
    <w:basedOn w:val="a0"/>
    <w:rsid w:val="003D5D01"/>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1666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1DA6175-87D4-4AB5-AF22-52677A483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1022</TotalTime>
  <Pages>4</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68</cp:revision>
  <dcterms:created xsi:type="dcterms:W3CDTF">2021-04-02T02:07:00Z</dcterms:created>
  <dcterms:modified xsi:type="dcterms:W3CDTF">2022-01-07T04:53:00Z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